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F-2974/2023 vom 19. April 2023</w:t>
      </w:r>
    </w:p>
    <w:p>
      <w:r>
        <w:t>Bundesverwaltungsgericht, 2023-04-19, DE</w:t>
      </w:r>
    </w:p>
    <w:p>
      <w:r>
        <w:rPr>
          <w:b/>
        </w:rPr>
        <w:t xml:space="preserve">Quelle: </w:t>
      </w:r>
      <w:r>
        <w:t>https://mcp.opencaselaw.ch/entscheid/bvger_F-2974_2023_d20230419</w:t>
      </w:r>
    </w:p>
    <w:p>
      <w:r>
        <w:t>FR: TAF F-2974/2023 du 19 avril 2023</w:t>
      </w:r>
    </w:p>
    <w:p>
      <w:r>
        <w:t>IT: TAF F-2974/2023 del 19 aprile 2023</w:t>
      </w:r>
    </w:p>
    <w:p>
      <w:pPr>
        <w:pStyle w:val="Heading2"/>
      </w:pPr>
      <w:r>
        <w:t>Regeste</w:t>
      </w:r>
    </w:p>
    <w:p>
      <w:r>
        <w:t>Schengen-Visum | Schengen-Visum zu Besuchszwecken; Verfügung des SEM vom 19. April 2023</w:t>
      </w:r>
    </w:p>
    <w:p>
      <w:pPr>
        <w:pStyle w:val="Heading2"/>
      </w:pPr>
      <w:r>
        <w:t>Erwägungen</w:t>
      </w:r>
    </w:p>
    <w:p>
      <w:r>
        <w:rPr>
          <w:b/>
        </w:rPr>
        <w:t>E. 1.1</w:t>
      </w:r>
    </w:p>
    <w:p>
      <w:r>
        <w:t>Einspracheentscheide des SEM betreffend Schengen-Visa sind mit Be- schwerde beim Bundesverwaltungsgericht anfechtbar (Art. 112 Abs. 1 AIG [SR 142.20] i.V.m. Art. 31 ff. VGG). Das Bundesverwaltungsgericht ent- scheidet in diesem Bereich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hat am vorangegangenen Einspracheverfahren teilgenommen und ist durch den angefochtenen Entscheid besonders be- rührt. Obwohl der ursprünglich angestrebte Besuchszeitraum inzwischen abgelaufen ist, kann – nicht zuletzt angesichts der Einreichung des Rechts- mittels – auf ein fortbestehendes Rechtsschutzinteresse geschlossen wer- den. Der Beschwerdeführer ist daher zur Erhebung des Rechtsmittels legi- timiert (Art. 48 Abs. 1 VwVG). Auf die im Übrigen frist- und formgerecht eingereichte Beschwerde ist einzutreten (vgl.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t>F-2974/2023 Seite 4</w:t>
      </w:r>
    </w:p>
    <w:p>
      <w:r>
        <w:rPr>
          <w:b/>
        </w:rPr>
        <w:t>E. 3.1</w:t>
      </w:r>
    </w:p>
    <w:p>
      <w:r>
        <w:t>Zu prüfen ist vorab, ob die Vorinstanz – wie vom Beschwerdeführer geltend gemacht – seinen Anspruch auf rechtliches Gehör verletzt hat.</w:t>
      </w:r>
    </w:p>
    <w:p>
      <w:r>
        <w:rPr>
          <w:b/>
        </w:rPr>
        <w:t>E. 3.2</w:t>
      </w:r>
    </w:p>
    <w:p>
      <w:r>
        <w:t>Der Beschwerdeführer rügt eine Verletzung der Begründungspflicht durch die Vorinstanz. Diese habe sich nicht mit seinen Ausführungen zur familiären Situation und seinem Anspruch auf Achtung des Familienlebens gemäss Art. 8 EMRK auseinandergesetzt.</w:t>
      </w:r>
    </w:p>
    <w:p>
      <w:r>
        <w:rPr>
          <w:b/>
        </w:rPr>
        <w:t>E. 3.3</w:t>
      </w:r>
    </w:p>
    <w:p>
      <w:r>
        <w:t>Der Anspruch auf rechtliches Gehör nach Art. 29 Abs. 2 BV umfasst alle Befugnisse, die einer Partei einzuräumen sind, damit sie in einem Ver- fahren ihren Standpunkt wirksam zur Geltung bringen kann (BGE 144 II 427 E. 3.1). Er verlangt, dass die Behörde die Vorbringen der vom Ent- scheid betroffenen Person tatsächlich hört, prüft und in der Entscheidfin- dung berücksichtigt. Daraus folgt die Verpflichtung der Behörde, ihren Ent- scheid zu begründen.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die betroffene Person über die Tragweite des Ent- 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Eine nicht besonders schwerwiegende Verletzung des rechtlichen Gehörs kann ausnahmsweise als geheilt gelten, wenn die betroffene Person die Möglichkeit erhält, sich vor einer Rechtsmittelinstanz zu äussern, die so- wohl den Sachverhalt als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(BGE 137 I 195 E. 2.3.2; Urteil des BVGer F-6420/2023 vom 12. Dezember 2023 E. 4.3).</w:t>
      </w:r>
    </w:p>
    <w:p>
      <w:r>
        <w:rPr>
          <w:b/>
        </w:rPr>
        <w:t>E. 3.4</w:t>
      </w:r>
    </w:p>
    <w:p>
      <w:r>
        <w:t>Es trifft zu, dass der Beschwerdeführer im Rahmen seiner Einsprache an die Vorinstanz explizit auf die familiäre Beziehung zu seinen in der Schweiz lebenden Eltern und seiner hier lebenden Schwester hingewiesen</w:t>
      </w:r>
    </w:p>
    <w:p>
      <w:r>
        <w:t>F-2974/2023 Seite 5 und sich in diesem Zusammenhang auf Art. 8 EMRK berufen hat. Ebenso trifft zu, dass sich die Vorinstanz in der angefochtenen Verfügung mit kei- nem Wort zu diesem Punkt geäussert hat. Im Rahmen ihrer Begründungs- pflicht wäre sie gehalten gewesen, zumindest in einem Satz festzuhalten, dass die Beziehung des Beschwerdeführers zu seinen hier lebenden Fa- milienangehörigen mangels eines besonderen Abhängigkeitsverhältnisses im Sinne der Rechtsprechung zu Art. 8 EMRK nicht als grundrechtlich ge- schütztes Familienleben zu qualifizieren ist. Indem sie dies unterliess, hat sie ihre Begründungspflicht und mithin den Gehörsanspruch des Be- schwerdeführers verletzt. Für diesen war anhand der Verfügung nicht er- kennbar, ob die Vorinstanz die von ihm vorgebachte und auch bei objekti- ver Betrachtung potentiell entscheidrelevante familiäre Beziehung berück- sichtigt hatte oder nicht. An dieser Beurteilung vermögen weder die anwalt- liche Vertretung des Beschwerdeführers noch die vergleichsweise weitrei- chende allgemeine Bekanntheit der Rechtsprechung zum Schutzbereich von Art. 8 EMRK etwas zu ändern. Allerdings konnte sich der Beschwerdeführer im Rahmen des Beschwer- deverfahrens zu seinen familiären Beziehungen äussern und darlegen, dass er diese als grundrechtlich geschützt ansieht. Seine Vorbringen wer- den durch das Gericht mit voller Kognition geprüft (siehe unten E. 9). Zu- dem sprechen mit Blick auf das klare Verfahrensergebnis auch Gründe der Prozessökonomie für eine Heilung des Verfahrensfehlers. Die festgestellte Gehörsverletzung ist deshalb mit dem vorliegenden Beschwerdeurteil als geheilt zu betrachten.</w:t>
      </w:r>
    </w:p>
    <w:p>
      <w:r>
        <w:rPr>
          <w:b/>
        </w:rPr>
        <w:t>E. 4.1</w:t>
      </w:r>
    </w:p>
    <w:p>
      <w:r>
        <w:t>Dem angefochtenen Entscheid liegt das Gesuch eines syrischen Staatsangehörigen um Erteilung eines Visums zu Besuchszwecken für die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w:t>
      </w:r>
    </w:p>
    <w:p>
      <w:r>
        <w:t>F-2974/2023 Seite 6 die Schengen-Assoziierungsabkommen keine abweichenden Bestimmun- 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w:t>
      </w:r>
    </w:p>
    <w:p>
      <w:r>
        <w:t>F-2974/2023 Seite 7 Einreisevoraussetzungen des Art. 6 Abs. 1 Bst. a, c, d und e SGK erfüllt sind (zur Bezugnahme des Art. 21 Abs. 1 VK auf Art. 5 Abs. 1 Bst. a, c, d und e SGK vgl. Art. 44 SGK i.V.m. der Entsprechungstabelle im Anhang X). Der restliche Inhalt des Art. 21 VK differenziert und konkretisiert diese Prü- fung, wobei besonders wichtige Aspekte eine eingehende Regelung erfah- 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Ist das Visum zu verweigern, weil ein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6.1</w:t>
      </w:r>
    </w:p>
    <w:p>
      <w:r>
        <w:t>Syrische Staatsangehörige in der Situation des Beschwerdeführers un- terstehen der Visumpflicht (Art. 3 Abs. 1 der Verordnung (EU) 2018/1806 i.V.m. deren Anhang I Ziff. 1). Die Erteilung des Visums wurde ihm auf Ein- sprache hin verweigert, weil keine hinreichenden Gründe für eine fristge- rechte Wiederausreise bestünden. Damit wurde auf den Verweigerungs- grund des Art. 32 Abs. 1 Bst. b VK Bezug genommen, demgemäss das Vi- sum der gesuchstellenden Person zu verweigern ist, «wenn begründete Zweifel (…) an der Glaubwürdigkeit (ihrer) Aussagen oder der von (ihr) be- kundeten Absicht bestehen, das Hoheitsgebiet der Mitgliedstaaten vor Ab- lauf der Gültigkeit des beantragten Visums zu verlassen.»</w:t>
      </w:r>
    </w:p>
    <w:p>
      <w:r>
        <w:rPr>
          <w:b/>
        </w:rPr>
        <w:t>E. 6.2</w:t>
      </w:r>
    </w:p>
    <w:p>
      <w:r>
        <w:t>Bei der Beurteilung des Kriteriums der gesicherten Wiederausreise muss ein zukünftiges Verhalten beurteilt werden, wozu nur Prognosen ge- troffen werden können. Dabei sind sämtliche Umstände des konkreten Ein- zelfalls zu würdigen, insbesondere auch die allgemeinen Verhältnisse im</w:t>
      </w:r>
    </w:p>
    <w:p>
      <w:r>
        <w:t>F-2974/2023 Seite 8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7.1</w:t>
      </w:r>
    </w:p>
    <w:p>
      <w:r>
        <w:t>Der Beschwerdeführer ist syrischer Staatsangehöriger, lebt jedoch in D._______, Ägypten. Für den vorliegenden Fall sind deshalb die allgemei- nen Verhältnisse in Ägypten massgeblich.</w:t>
      </w:r>
    </w:p>
    <w:p>
      <w:r>
        <w:rPr>
          <w:b/>
        </w:rPr>
        <w:t>E. 7.2</w:t>
      </w:r>
    </w:p>
    <w:p>
      <w:r>
        <w:t>Mit seinen rund 110 Millionen Einwohnerinnen und Einwohnern, darun- ter 6 Millionen Flüchtlinge, stellt Ägypten das bevölkerungsreichste arabi- sche Land dar. Der Krieg in der Ukraine und die steigenden Zinssätze in Europa und den USA hatten tiefgreifende Auswirkungen auf die ägyptische Wirtschaft im Jahr 2022 und führten insbesondere zu einer Devisenknapp- heit, einem Rückschlag für den Tourismussektor und steigenden Preisen für importierte Produkte, namentlich für Lebensmittel (vgl. &lt; https://www.seco.admin.ch &gt; Aussenwirtschaft &amp; Wirtschaftliche Zusam- menarbeit &gt; Wirtschaftsbeziehungen &gt; Länderinformationen &gt; Afrika &gt; Ägypten &gt; Wirtschaftsbericht 2022/2023, abgerufen am 7.2.2024). Er- schwerend kommt der im April 2023 ausgebrochene Krieg im Sudan dazu, zumal der Sudan Ägyptens zweitgrösster Handelspartner auf dem afrika- nischen Kontinent ist. Wirtschaftlich bleibt die grösste Herausforderung für Ägypten die hohe Arbeitslosigkeit (2021: ca. 7.5 Prozent). Unter den 15- bis 24-Jährigen sind mehr als 23 Prozent arbeitslos. Die Beschäftigungs- quote, also der Anteil der sozialversicherungspflichtig Beschäftigten an der erwerbstätigen Bevölkerung, liegt bei nur etwa 40 Prozent und rund 70 Pro- zent der ägyptischen Bevölkerung sind entweder arm oder von Armut be- droht (vgl. &lt; https://www.bmz.de &gt; Länder &gt; Ägypten &gt; Aktuelle Situation &gt; Wirtschaftliche Situation, abgerufen am 7.2.2024). Auf dem aktuellen Index der menschlichen Entwicklung, der durch das Entwicklungsprogramm der Vereinten Nationen im Sinne eines Wohlstandsindikators erstellt wird, be- legt Ägypten Platz 97 von 191 gelisteten Staaten (vgl. &lt; https://hdr.undp.org &gt; Data Center ˃ Country Insights &gt; Egypt, abgerufen am 7.2.2024).</w:t>
      </w:r>
    </w:p>
    <w:p>
      <w:r>
        <w:t>F-2974/2023 Seite 9</w:t>
      </w:r>
    </w:p>
    <w:p>
      <w:r>
        <w:rPr>
          <w:b/>
        </w:rPr>
        <w:t>E. 7.3</w:t>
      </w:r>
    </w:p>
    <w:p>
      <w:r>
        <w:t>Die kriegerischen Auseinandersetzungen in Israel und dem Besetzten Palästinensischen Gebiet seit dem 7. Oktober 2023 können sich auf das ägyptische Grenzgebiet auswirken. Dasselbe gilt für die Ereignisse in Li- byen und im Sudan. In ganz Ägypten besteht zudem trotz erhöhter Sicher- heitsmassnahmen jederzeit das Risiko von Terroranschlägen (&lt; https://www.eda.admin.ch &gt; Reisehinweise &amp; Vertretungen &gt; Reisehin- weise für Ägypten, abgerufen am 7.2.2024).</w:t>
      </w:r>
    </w:p>
    <w:p>
      <w:r>
        <w:rPr>
          <w:b/>
        </w:rPr>
        <w:t>E. 7.4</w:t>
      </w:r>
    </w:p>
    <w:p>
      <w:r>
        <w:t>Vor diesem Hintergrund ist nicht zu beanstanden, dass die Vorinstanz das Risiko einer nicht fristgerechten Wiederausreise von Besucherinnen und Besuchern aus Ägypten allgemein als hoch einschätzt (vgl. Urteil des BVGer F-350/2023 vom 1. Dezember 2023 E. 7.3).</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kann ein im Zielland Schweiz bestehendes familiäres oder soziales Beziehungsnetz den Entscheid, dorthin auszuwandern, erleichtern – insbesondere, wenn es gleichzeitig im Aufenthaltsstaat an einem entsprechenden Netz fehlt. Angesichts der restriktiven Zulassungsregelung kommt es in solchen Kon- stellationen nicht selten zur Umgehung von ausländerrechtlichen Bestim- mungen, indem die Gesuchstellenden – einmal eingereist – versuchen, den Aufenthalt auf eine andere rechtliche Basis abzustützen (vgl. BVGE 2014/1 E. 6.2.2).</w:t>
      </w:r>
    </w:p>
    <w:p>
      <w:r>
        <w:rPr>
          <w:b/>
        </w:rPr>
        <w:t>E. 8.2</w:t>
      </w:r>
    </w:p>
    <w:p>
      <w:r>
        <w:t>Beim Gesuchsteller respektive Beschwerdeführer handelt es sich um einen 26-jährigen, alleinstehenden und kinderlosen Syrer, der in Ägypten lebt. Mangels gegenteiliger Vorbringen ist anzunehmen, dass ihm in Ägyp- ten keine besonderen gesellschaftlichen oder familiären Verpflichtungen obliegen. Seine Ausbildung im Bereich Business Management, die er</w:t>
      </w:r>
    </w:p>
    <w:p>
      <w:r>
        <w:t>F-2974/2023 Seite 10 derzeit in Ägypten absolviert, garantiert keine Rückkehr dorthin, zumal diese jederzeit abgebrochen werden könnte. Der Beschwerdeführer ist al- lein in Ägypten, während sein Vater, seine Mutter und seine Schwester in der Schweiz leben. Durch seine hier lebende Familie verfügt er in der Schweiz über ein familiäres Beziehungsnetz, was das Emigrationsrisiko insgesamt erhöht (vgl. E. 8.1). Zudem ist aus den vorinstanzlichen Akten ersichtlich, dass der Beschwerdeführer in der Schweiz geboren wurde und während seiner Kindheit mehrere Jahre hier gelebt hat. Nachdem er im Jahr 2002 gemeinsam mit seiner Mutter nach Syrien zurückgekehrt und entsprechend seine Niederlassungsbewilligung erloschen war, leitete sein Vater in der Folge zwei Mal erfolglos ein Verfahren um Familiennachzug ein. Zudem reichten seine Eltern respektive der Beschwerdeführer selbst bereits 2013 (Schengen-Visum) und 2016 (humanitäres Visum) Einreise- gesuche ein, wobei beide Gesuche abgewiesen wurden. Diese Vorge- schichte verstärkt objektiv betrachtet die aufgrund der allgemeinen Lage in Ägypten bestehenden Zweifel an einer fristgerechten Wiederausreise des Beschwerdeführers. Mit der Vorinstanz ist deshalb davon auszugehen, dass die persönliche Situation des Beschwerdeführers keine Gewähr für eine Rückkehr ins Heimatland bietet.</w:t>
      </w:r>
    </w:p>
    <w:p>
      <w:r>
        <w:rPr>
          <w:b/>
        </w:rPr>
        <w:t>E. 8.3</w:t>
      </w:r>
    </w:p>
    <w:p>
      <w:r>
        <w:t>In Bezug auf die wirtschaftlichen Verhältnisse ist den Akten zu entneh- men, dass der Beschwerdeführer im Visumgesuch angab, arbeitslos zu sein. Anlässlich der Einsprache führte er sodann aus, er habe seine Ar- beitstätigkeit aus Angst zunächst nicht offengelegt, da seine ägyptische Aufenthaltsbewilligung an sein Studium gebunden sei und er als Student keine Arbeitsbewilligung habe. Bereits die fehlende Arbeitsbewilligung lässt an soliden beruflichen Verhältnissen zweifeln. Gemäss (undatierter) Bestätigung der Firma E._______ arbeitet der Beschwerdeführer als Filial- leiter und verdient monatlich EGP 15'000.– (umgerechnet CHF 420.–). Seinen eigenen Angaben zufolge arbeitet er seit Juni 2022 bei E._______ und war zuvor bei der Firma F._______ angestellt (vgl. Be- schwerdeschrift). Angesichts dessen, dass er sein Feriengesuch für den Zeitraum vom 26. August bis zum 10. September 2023 an die Firma F._______ richtete (vgl. Eingabe des Beschwerdeführers vom 6. Juli 2023), arbeitet er aktuell jedoch offenbar nach wie vor für letztgenannte Firma. Im Rahmen dieser Tätigkeit erhält er gemäss Arbeitsvertrag vom 1. Januar 2022 ein monatliches Gehalt von EGP 4'000.– (umgerechnet CHF 112.–). Die tatsächlichen finanziellen Verhältnisse des Beschwerde- führers lassen sich jedoch ohnehin nicht überprüfen, da er gemäss eigener Erklärung über kein ägyptisches Bankkonto verfügt. In einer Gesamtbe- trachtung der finanziellen Situation ist deshalb festzustellen, dass keine</w:t>
      </w:r>
    </w:p>
    <w:p>
      <w:r>
        <w:t>F-2974/2023 Seite 11 hinreichenden Belege für eine sichere wirtschaftliche Existenz des Be- schwerdeführers vorliegen. Damit erhöht sich das Risiko einer Emigration bei objektiver Betrachtung zusätzlich.</w:t>
      </w:r>
    </w:p>
    <w:p>
      <w:r>
        <w:rPr>
          <w:b/>
        </w:rPr>
        <w:t>E. 8.4</w:t>
      </w:r>
    </w:p>
    <w:p>
      <w:r>
        <w:t>Unter Berücksichtigung der allgemeinen Situation im Herkunftsland und vor dem dargelegten persönlichen Hintergrund durfte die Vorinstanz davon ausgehen, dass keine hinreichende Gewähr für eine fristgerechte und anstandslose Wiederausreise des Beschwerdeführers nach einem Be- suchsaufenthalt besteht. Die Voraussetzungen für die Erteilung eines Be- suchervisums im Sinne von Art. 6 SGK beziehungsweise Art. 5 AIG sind demnach nicht erfüllt.</w:t>
      </w:r>
    </w:p>
    <w:p>
      <w:r>
        <w:rPr>
          <w:b/>
        </w:rPr>
        <w:t>E. 9.1</w:t>
      </w:r>
    </w:p>
    <w:p>
      <w:r>
        <w:t>Der Beschwerdeführer bringt vor, seiner Familie sei es nicht möglich, das Familienleben ausserhalb der Schweiz zu pflegen. Vorliegend lägen humanitäre Gründe vor, welche die Erteilung eines Visums mit räumlich beschränkter Gültigkeit rechtfertigen würden.</w:t>
      </w:r>
    </w:p>
    <w:p>
      <w:r>
        <w:rPr>
          <w:b/>
        </w:rPr>
        <w:t>E. 9.2</w:t>
      </w:r>
    </w:p>
    <w:p>
      <w:r>
        <w:t>Ein Visum mit räumlich beschränkter Gültigkeit kann erteilt werden, wenn ein Mitgliedstaat es aus humanitären Gründen, aus Gründen des na- tionalen Interesses oder aufgrund internationaler Verpflichtungen für erfor- derlich hält (vgl. Art. 3 Abs. 4 und Abs. 5 VEV, Art. 25 Abs. 1 Bst. a VK; ebenso Art. 6 Abs. 5 Bst. c SGK).</w:t>
      </w:r>
    </w:p>
    <w:p>
      <w:r>
        <w:rPr>
          <w:b/>
        </w:rPr>
        <w:t>E. 9.3</w:t>
      </w:r>
    </w:p>
    <w:p>
      <w:r>
        <w:t>Art. 8 EMRK und Art. 13 Abs. 1 BV schützen das Familienleben als solches und insbesondere die Kernfamilie (BGE 144 I 266 E. 3.3; 135 I 143 E. 3.1). Bei hinreichender Intensität können auch weitere Beziehungen zwi- schen nahen Verwandten, namentlich solche von erwachsenen Kindern zu ihren Eltern oder unter Geschwistern, in den Schutzbereich fallen, sofern zwischen den beteiligten Personen ein über die normalen affektiven Bin- dungen hinausgehendes Abhängigkeitsverhältnis besteht (BGE 144 II 1 E. 6.1; 137 I 154 E. 3.4.2).</w:t>
      </w:r>
    </w:p>
    <w:p>
      <w:r>
        <w:rPr>
          <w:b/>
        </w:rPr>
        <w:t>E. 9.4</w:t>
      </w:r>
    </w:p>
    <w:p>
      <w:r>
        <w:t>Ein Abhängigkeitsverhältnis im Sinne der Rechtsprechung zwischen dem 26-jährigen Beschwerdeführer und seinem Vater (beziehungsweise der restlichen Familie) wird nicht geltend gemacht und ist auch nicht er- sichtlich. Die Beziehung fällt folglich nicht in den Schutzbereich des Rechts auf Achtung des Familienlebens gemäss Art. 8 Ziff. 1 EMRK. Davon abge- sehen kann den Beteiligten zugemutet werden, ihre besuchsweisen famili- ären Kontakte ausserhalb der Schweiz zu pflegen (BGE 144 II 1 E. 6.1; 143 I 21 E. 5.1; 137 I 247 E. 4.1.2; 135 I 143 E. 2.2; BVGE 2011/48 E.</w:t>
      </w:r>
    </w:p>
    <w:p>
      <w:r>
        <w:t>F-2974/2023 Seite 12 6.3.1), zumal der Beschwerdeführer nicht belegt, dass sein Vater reiseun- fähig wäre. Demzufolge bestehen keine Gründe, dem Beschwerdeführer ein Visum mit räumlich beschränkter Gültigkeit auszustellen. Folglich hat die Vorinstanz die Ausstellung eines Visums zu Recht verweigert.</w:t>
      </w:r>
    </w:p>
    <w:p>
      <w:r>
        <w:rPr>
          <w:b/>
        </w:rPr>
        <w:t>E. 10</w:t>
      </w:r>
    </w:p>
    <w:p>
      <w:r>
        <w:t>Aus den vorstehenden Erwägungen folgt, dass die angefochtene Verfü- gung im Lichte von Art. 49 VwVG nicht zu beanstanden ist. Die Be- schwerde ist daher abzuweisen.</w:t>
      </w:r>
    </w:p>
    <w:p>
      <w:r>
        <w:rPr>
          <w:b/>
        </w:rPr>
        <w:t>E. 11</w:t>
      </w:r>
    </w:p>
    <w:p>
      <w:r>
        <w:t>Bei diesem Ausgang des Verfahrens sind die Verfahrenskosten dem Be- schwerdeführer aufzuerlegen (Art. 63 Abs. 1 VwVG i.V.m. Art. 1 ff. des Reglements vom 21. Februar 2008 über die Kosten und Entschädigungen vor dem Bundesverwaltungsgericht [VGKE, SR 173.320.2]). In Anbetracht der festgestellten Gehörsverletzung sind die Verfahrenskosten indes auf Fr. 500.– zu reduzieren (vgl. Art. 6 Bst. b VGKE). Eine Parteientschädigung fällt ausgangsgemäss ausser Betracht (Art. 64 Abs. 1 VwVG).</w:t>
      </w:r>
    </w:p>
    <w:p>
      <w:r>
        <w:t>(Dispositiv nächste Seite)</w:t>
      </w:r>
    </w:p>
    <w:p>
      <w:r>
        <w:t>F-2974/2023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