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F-2963/2022 vom 19. Juli 2022</w:t>
      </w:r>
    </w:p>
    <w:p>
      <w:r>
        <w:t>Bundesverwaltungsgericht, 2022-07-19, DE</w:t>
      </w:r>
    </w:p>
    <w:p>
      <w:r>
        <w:rPr>
          <w:b/>
        </w:rPr>
        <w:t xml:space="preserve">Quelle: </w:t>
      </w:r>
      <w:r>
        <w:t>https://mcp.opencaselaw.ch/entscheid/bvger_F-2963_2022</w:t>
      </w:r>
    </w:p>
    <w:p>
      <w:r>
        <w:t>FR: TAF F-2963/2022 du 19 juillet 2022</w:t>
      </w:r>
    </w:p>
    <w:p>
      <w:r>
        <w:t>IT: TAF F-2963/2022 del 19 luglio 2022</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 men, ist durch die angefochtene Verfügung berührt und hat ein schutzwür- diges Interesse an deren Aufhebung beziehungsweise Änderung. Er ist da- her zur Einreichung des Rechtsmittels legitimiert (Art. 105 AsylG und Art. 48 Abs. 1 VwVG). Auf die frist- und formgerecht eingereichte Be- schwerde ist einzutreten (Art. 108 Abs. 3 AsylG und Art. 52 Abs. 1 VwVG).</w:t>
      </w:r>
    </w:p>
    <w:p>
      <w:r>
        <w:rPr>
          <w:b/>
        </w:rPr>
        <w:t>E. 2</w:t>
      </w:r>
    </w:p>
    <w:p>
      <w:r>
        <w:t>Die Beschwerde erweist sich als offensichtlich unbegründet und ist im Ver- fahren einzelrichterlicher Zuständigkeit mit Zustimmung eines zweiten Richters oder einer zweiten Richterin (Art. 111 Bst. e AsylG), ohne Durch- führung eines Schriftenwechsels und mit summarischer Begründung, zu behandeln (Art. 111a Abs. 1 und 2 AsylG).</w:t>
      </w:r>
    </w:p>
    <w:p>
      <w:r>
        <w:rPr>
          <w:b/>
        </w:rPr>
        <w:t>E. 3.1</w:t>
      </w:r>
    </w:p>
    <w:p>
      <w:r>
        <w:t>Mit Beschwerde in Asylsachen kann die Verletzung von Bundesrecht (einschliesslich Missbrauch und Überschreiten des Ermessens) sowie die unrichtige oder unvollständige Feststellung des rechtserheblichen Sach- verhalts gerügt werden (Art. 106 Abs. 1 AsylG).</w:t>
      </w:r>
    </w:p>
    <w:p>
      <w:r>
        <w:rPr>
          <w:b/>
        </w:rPr>
        <w:t>E. 3.2</w:t>
      </w:r>
    </w:p>
    <w:p>
      <w:r>
        <w:t>Bei Beschwerden gegen Nichteintretensentscheide, mit denen es das SEM ablehnt, ein Asylgesuch auf seine Begründetheit hin zu überprüfen (Art. 31a Abs. 1–3 AsylG), ist die Beurteilungskompetenz der Beschwer- deinstanz grundsätzlich auf die Frage beschränkt, ob die Vorinstanz zu Recht auf ein Asylgesuch nicht eingetreten ist (vgl. BVGE 2017 VI/5 E. 3.1; 2012/4 E. 2.2, je m.H.).</w:t>
      </w:r>
    </w:p>
    <w:p>
      <w:r>
        <w:rPr>
          <w:b/>
        </w:rPr>
        <w:t>E. 4.1</w:t>
      </w:r>
    </w:p>
    <w:p>
      <w:r>
        <w:t>Auf Asylgesuche wird in der Regel nicht eingetreten, wenn Asylsu- chende in einen Drittstaat ausreisen können, der für die Durchführung des Asyl- und Wegweisungsverfahrens staatsvertraglich zuständig ist (Art. 31a</w:t>
      </w:r>
    </w:p>
    <w:p>
      <w:r>
        <w:t>F-2963/2022 Seite 5 Abs. 1 Bst. b AsylG). Zur Bestimmung dieses Staates prüft das SEM die Zuständigkeitskriterien gemäss Dublin-III-VO. Führt diese Prüfung zur Feststellung, dass ein anderer Mitgliedstaat für die Behandlung des Asyl- gesuchs zuständig ist, tritt das SEM, nachdem der betreffende Mitglied- 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 Im Fall eines sogenannten Aufnahmeverfahrens («take charge») sind die in Kapi- tel III (Art. 8–15 Dublin-III-VO) genannten Kriterien in der dort aufgeführten Rangfolge (Prinzip der Hierarchie der Zuständigkeitskriterien; vgl. Art. 7 Abs. 1 Dublin-III-VO) anzuwenden, und es ist von der Situation im Zeit- punkt, in dem die betreffende Person erstmals einen Antrag in einem Mit- gliedstaat gestellt hat, auszugehen (Art. 7 Abs. 2 Dublin-III-VO). Im Rah- men eines Wiederaufnahmeverfahrens («take back») findet demgegen- über grundsätzlich keine (erneute) Zuständigkeitsprüfung nach Kapitel III statt (vgl. zum Ganzen BVGE 2017 VI/5 E. 6.2 und 8.2.1 m.H.).</w:t>
      </w:r>
    </w:p>
    <w:p>
      <w:r>
        <w:rPr>
          <w:b/>
        </w:rPr>
        <w:t>E. 4.3</w:t>
      </w:r>
    </w:p>
    <w:p>
      <w:r>
        <w:t>Der nach dieser Verordnung zuständige Mitgliedstaat ist verpflichtet, die antragstellende Person, die während der Prüfung ihres Antrags in ei- nem anderen Mitgliedstaat einen Antrag gestellt hat oder die sich im Ho- heitsgebiet eines anderen Mitgliedstaats ohne Aufenthaltstitel aufhält, nach Massgabe der Artikel 23, 24, 25 und 29 wiederaufzunehmen (Art. 18 Abs. 1 Bst. b Dublin-III-VO). Analoges gilt bei einem Drittstaatsangehörigen oder Staatenlosen, dessen Antrag abgelehnt wurde und der in einem anderen Mitgliedstaat einen Antrag gestellt hat oder der sich im Hoheitsgebiet eines anderen Mitgliedstaats ohne Aufenthaltstitel aufhält (Art. 18 Abs. 1 Bst. d Dublin-III-VO). Die Dublin-III-VO räumt den Schutzsuchenden kein Recht ein, den ihren Antrag prüfenden Staat selber auszuwählen (vgl. BVGE 2010/45 E. 8.3).</w:t>
      </w:r>
    </w:p>
    <w:p>
      <w:r>
        <w:rPr>
          <w:b/>
        </w:rPr>
        <w:t>E. 5.1</w:t>
      </w:r>
    </w:p>
    <w:p>
      <w:r>
        <w:t>Ein Abgleich der Fingerabdrücke des Beschwerdeführers mit der «Eu- rodac»-Datenbank ergab, dass er am 28. November 2019 u.a. in Frank- reich ein Asylgesuch gestellt hatte. Das SEM ersuchte die französischen Behörden deshalb am 17. Juni 2022 um Übernahme des Beschwerdefüh- rers (SEM act. 23). Diese stimmten dem Übernahmeersuchen am 1. Juli</w:t>
      </w:r>
    </w:p>
    <w:p>
      <w:r>
        <w:t>F-2963/2022 Seite 6 2022 zu. Die Zustimmung stützte sich auf Art. 18 Abs. 1 Bst. d Dublin-III- VO (SEM act. 25). Die grundsätzliche Zuständigkeit Frankreichs ist somit gegeben. Dies wird vom Beschwerdeführer auch nicht bestritten.</w:t>
      </w:r>
    </w:p>
    <w:p>
      <w:r>
        <w:rPr>
          <w:b/>
        </w:rPr>
        <w:t>E. 5.2</w:t>
      </w:r>
    </w:p>
    <w:p>
      <w:r>
        <w:t>Nachfolgend ist demnach im Lichte von Art. 3 Abs. 2 Dublin-III-VO zu prüfen, ob es wesentliche Gründe für die Annahme gibt, das Asylverfahren und die Aufnahmebedingungen für Asylsuchende in Frankreich würden systemische Schwachstellen aufweisen, die eine Gefahr einer unmensch- lichen oder entwürdigenden Behandlung im Sinne des Artikels 4 der EU- Grundrechtecharta mit sich bringen würden und ob nach Art. 17 Abs. 1 Dublin-III-VO das Selbsteintrittsrecht auszuüben ist.</w:t>
      </w:r>
    </w:p>
    <w:p>
      <w:r>
        <w:rPr>
          <w:b/>
        </w:rPr>
        <w:t>E. 6.1</w:t>
      </w:r>
    </w:p>
    <w:p>
      <w:r>
        <w:t>Frankreich ist Signatarstaat der EMRK, des Übereinkommens vom</w:t>
      </w:r>
    </w:p>
    <w:p>
      <w:r>
        <w:rPr>
          <w:b/>
        </w:rPr>
        <w:t>E. 6.2</w:t>
      </w:r>
    </w:p>
    <w:p>
      <w:r>
        <w:t>Gemäss konstanter Praxis des Bundesverwaltungsgerichts im Bereich der Wiederaufnahmeverfahren liegen im heutigen Zeitpunkt keine Gründe für die Annahme vor, das Asylverfahren und die Aufnahmebedingungen für Antragstellende in Frankreich wiesen systemische Schwachstellen im Sinne von Art. 3 Abs. 2 Sätze 2 und 3 Dublin-III-VO auf (vgl. hierzu u.a. Urteile BVGer F-2042/2022 vom 20. Mai 2022 E. 6.3, E-1234/2022 vom 23. März 2022 E. 5.3, F-2682/2021 vom 23. Juni 2021 E. 7.2 oder F-2608/2021 vom 9. Juni 2021 E. 5).</w:t>
      </w:r>
    </w:p>
    <w:p>
      <w:r>
        <w:rPr>
          <w:b/>
        </w:rPr>
        <w:t>E. 6.3</w:t>
      </w:r>
    </w:p>
    <w:p>
      <w:r>
        <w:t>Unter diesen Umständen ist die Anwendung von Art. 3 Abs. 2 Dublin- III-VO nicht gerechtfertigt.</w:t>
      </w:r>
    </w:p>
    <w:p>
      <w:r>
        <w:t>F-2963/2022 Seite 7 7. 7.1 Der Beschwerdeführer macht in seiner knapp gehaltenen Rechtsmittel- eingabe hierzu lediglich geltend, sich vor einer Rückkehr nach Aserbaid- schan zu fürchten. Die Vermutung, dass Frankreich als Mitglied des Ge- meinsamen Europäischen Asylsystems und Vertragsstaat der vorstehend erwähnten völkerrechtlichen Abkommen die Menschenrechte beachtet, kann im Einzelfall widerlegt werden. Die antragstellende Person hat dazu jedoch konkret darzulegen beziehungsweise mindestens glaubhaft zu ma- chen, dass eine aktuelle und ernsthafte Gefahr einer Verletzung einer di- rekt anwendbaren Norm des Völkerrechts droht (BVGE 2010/45 E. 7.4 f.). 7.2 Es liegen keine Hinweise dafür vor, dass die Behandlung des Asylge- suches des Beschwerdeführers in Frankreich mangelhaft gewesen sein könnte und seine Wegweisung – sollte sie bereits ergangen sein – in Ver- letzung des Non-Refoulement-Prinzips verfügt worden wäre. In diesem Zu- sammenhang ist darauf hinzuweisen, dass ein allfälliger definitiver Ent- scheid über ein Asylgesuch und die Wegweisung ins Heimatland nicht eo ipso eine Verletzung des Non-Refoulement-Prinzips darstellen (siehe F-1234/2022 E. 6.2). 7.3 Als Hauptgrund für das Einreichen des Rechtsmittels nennt der Be- schwerdeführer aber ohnehin medizinische Gründe. Im Vordergrund steht eine zahnärztliche Folgebehandlung vom 18. Juli 2022, anlässlich derer ihm Zahnprothesen eingesetzt werden sollen. Für diese Behandlung benö- tige er Zeit. Was den medizinischen Sachverhalt angeht, so kann eine zwangsweise Rückweisung von Personen mit gesundheitlichen Problemen nur ganz ausnahmsweise einen Verstoss gegen Art. 3 EMRK darstellen. Ein solcher würde voraussetzen, dass eine bereits schwer kranke Person durch die Abschiebung mit dem realen Risiko konfrontiert würde, einer ernsten, raschen und unwiederbringlichen Verschlechterung ihres Gesund- heitszustandes ausgesetzt zu werden, die zu intensivem Leiden oder einer erheblichen Verkürzung der Lebenserwartung führen würde (vgl. Urteil des EGMR Paposhvili gegen Belgien 13. Dezember 2016, Grosse Kammer 41738/10, §§ 180–193 m.w.H.). 7.4 Eine solche Situation liegt aufgrund der aktenkundigen und geschilder- ten gesundheitlichen Beeinträchtigungen nicht vor. Der Beschwerdeführer gab anlässlich des Dublin-Gesprächs vom 13. Juni 2022 an, an Diabetes und Herzbeschwerden zu leiden, psychische Probleme zu bekunden und entsprechende Medikamente einzunehmen (SEM act. 12). Gemäss der im vorinstanzlichen Verfahren eingereichten medizinischen Dokumentation</w:t>
      </w:r>
    </w:p>
    <w:p>
      <w:r>
        <w:t>F-2963/2022 Seite 8 wurden bei ihm ein metabolisches Syndrom mit Diabetes Typ II, Bluthoch- druck, Übergewicht, Brustschmerzen, psychische Probleme und ein erhöh- ter Tuberkulosewert diagnostiziert. Die Laboruntersuchungen hätten aber keinen Hinweis auf Tuberkulose ergeben und eine Überweisung an einen Spezialisten erscheine nicht angezeigt. Ferner wurde die Medikation ange- passt. Wegen des sehr schlechten Zahnstatus erhielt er für den 13. Juni 2022 ausserdem einen Zahnarzttermin (siehe SEM act. 17-20). Aufgrund dessen ergibt sich, dass sich der Beschwerdeführer nicht zwingend in der Schweiz aufhalten muss, sondern eine adäquate Behandlung der aufge- zählten Leiden in Frankreich ebenfalls möglich ist. Dementsprechend ge- lingt es ihm nicht, nachzuweisen, dass er nicht reisefähig sei oder eine Überstellung nach Frankreich ihn gesundheitlich ernsthaft gefährden würde. Sein Gesundheitszustand vermag eine Unzulässigkeit des Weg- weisungsvollzugs im Sinne der restriktiven Rechtsprechung nicht zu recht- fertigen. Zu ergänzen wäre, dass es dem Beschwerdeführer möglich war, den laut Beschwerdeschrift für den Einsatz von Zahnprothesen vorgese- henen Folgetermin beim Zahnarzt vom 18. Juli 2022 wahrzunehmen. 7.5 Die Mitgliedstaaten sind verpflichtet, den Antragstellenden die erforder- liche medizinische Versorgung, die zumindest die Notversorgung und die unbedingt erforderliche Behandlung von Krankheiten und schweren psy- chischen Störungen umfasst, zugänglich zu machen (Art. 19 Abs. 1 Auf- nahmerichtlinie); Antragstellenden mit besonderen Bedürfnissen ist die er- forderliche medizinische oder sonstige Hilfe (einschliesslich nötigenfalls ei- ner geeigneten psychologischen Betreuung) zu gewähren (Art. 19 Abs. 2 Aufnahmerichtlinie). Es ist allgemein bekannt, dass Frankreich über eine ausreichende, auch abgewiesenen Asylsuchenden offenstehende medizi- nische Infrastruktur verfügt, weshalb sich der Beschwerdeführer im Be- darfsfall an das dafür zuständige medizinische Fachpersonal wenden kann (vgl. etwa E-1234/2022 E. 6.7). Festzuhalten ist darüber hinaus, dass die schweizerischen Behörden, die mit dem Vollzug der angefochten Verfü- gung beauftragt sind, allfällig bestehenden besonderen medizinischen Be- dürfnissen bei der Bestimmung der konkreten Modalitäten der Überstellung des Beschwerdeführers Rechnung tragen und die französischen Behörden vorgängig darüber informieren (vgl. Art. 31 f. Dublin-III-VO). Dies ist vorlie- gend bereits geschehen, figurieren die geltend gemachten Leiden (Herz- probleme, Diabetes, Bluthochdruck, psychische Probleme) doch in der Be- schreibung der Überstellungsmodalitäten (SEM act. 27). 8. Gemäss Praxis des Bundesverwaltungsgerichts verfügt das SEM bei der</w:t>
      </w:r>
    </w:p>
    <w:p>
      <w:r>
        <w:t>F-2963/2022 Seite 9 Anwendung von Art. 29a Abs. 3 der Asylverordnung 1 vom 11. August 1999 (AsylV 1, SR 142.311) über einen Ermessensspielraum (vgl. BVGE 2015/9 E. 7 f.). Die angefochtene Verfügung ist unter diesem Blickwinkel nicht zu beanstanden; insbesondere sind den Akten keine Hinweise auf einen Er- messensmissbrauch oder ein Über- respektive Unterschreiten des Ermes- sens zu entnehmen. Das Gericht enthält sich deshalb in diesem Zusam- menhang weiterer Äusserungen. 9. Nach dem Gesagten besteht kein Grund für eine Anwendung der Ermes- sensklauseln von Art. 17 Dublin-III-VO. Somit bleibt Frankreich der für die Behandlung des Asylgesuches des Beschwerdeführers zuständige Mit- gliedstaat gemäss Dublin-III-VO.</w:t>
      </w:r>
    </w:p>
    <w:p>
      <w:r>
        <w:rPr>
          <w:b/>
        </w:rPr>
        <w:t>E. 7.1</w:t>
      </w:r>
    </w:p>
    <w:p>
      <w:r>
        <w:t>Der Beschwerdeführer macht in seiner knapp gehaltenen Rechtsmittel-eingabe hierzu lediglich geltend, sich vor einer Rückkehr nach Aserbaidschan zu fürchten. Die Vermutung, dass Frankreich als Mitglied des Gemeinsamen Europäischen Asylsystems und Vertragsstaat der vorstehend erwähnten völkerrechtlichen Abkommen die Menschenrechte beachtet, kann im Einzelfall widerlegt werden. Die antragstellende Person hat dazu jedoch konkret darzulegen beziehungsweise mindestens glaubhaft zu machen, dass eine aktuelle und ernsthafte Gefahr einer Verletzung einer direkt anwendbaren Norm des Völkerrechts droht (BVGE 2010/45 E. 7.4 f.).</w:t>
      </w:r>
    </w:p>
    <w:p>
      <w:r>
        <w:rPr>
          <w:b/>
        </w:rPr>
        <w:t>E. 7.2</w:t>
      </w:r>
    </w:p>
    <w:p>
      <w:r>
        <w:t>Es liegen keine Hinweise dafür vor, dass die Behandlung des Asylgesuches des Beschwerdeführers in Frankreich mangelhaft gewesen sein könnte und seine Wegweisung - sollte sie bereits ergangen sein - in Verletzung des Non-Refoulement-Prinzips verfügt worden wäre. In diesem Zusammenhang ist darauf hinzuweisen, dass ein allfälliger definitiver Entscheid über ein Asylgesuch und die Wegweisung ins Heimatland nicht eo ipso eine Verletzung des Non-Refoulement-Prinzips darstellen (siehe F-1234/2022 E. 6.2).</w:t>
      </w:r>
    </w:p>
    <w:p>
      <w:r>
        <w:rPr>
          <w:b/>
        </w:rPr>
        <w:t>E. 7.3</w:t>
      </w:r>
    </w:p>
    <w:p>
      <w:r>
        <w:t>Als Hauptgrund für das Einreichen des Rechtsmittels nennt der Beschwerdeführer aber ohnehin medizinische Gründe. Im Vordergrund steht eine zahnärztliche Folgebehandlung vom 18. Juli 2022, anlässlich derer ihm Zahnprothesen eingesetzt werden sollen. Für diese Behandlung benötige er Zeit. Was den medizinischen Sachverhalt angeht, so kann eine zwangsweise Rückweisung von Personen mit gesundheitlichen Problemen nur ganz ausnahmsweise einen Verstoss gegen Art. 3 EMRK darstellen. Ein solcher würde voraussetzen, dass eine bereits schwer kranke Person durch die Abschiebung mit dem realen Risiko konfrontiert würde, einer ernsten, raschen und unwiederbringlichen Verschlechterung ihres Gesundheitszustandes ausgesetzt zu werden, die zu intensivem Leiden oder einer erheblichen Verkürzung der Lebenserwartung führen würde (vgl. Urteil des EGMR Paposhvili gegen Belgien 13. Dezember 2016, Grosse Kammer 41738/10, §§ 180-193 m.w.H.).</w:t>
      </w:r>
    </w:p>
    <w:p>
      <w:r>
        <w:rPr>
          <w:b/>
        </w:rPr>
        <w:t>E. 7.4</w:t>
      </w:r>
    </w:p>
    <w:p>
      <w:r>
        <w:t>Eine solche Situation liegt aufgrund der aktenkundigen und geschilderten gesundheitlichen Beeinträchtigungen nicht vor. Der Beschwerdeführer gab anlässlich des Dublin-Gesprächs vom 13. Juni 2022 an, an Diabetes und Herzbeschwerden zu leiden, psychische Probleme zu bekunden und entsprechende Medikamente einzunehmen (SEM act. 12). Gemäss der im vorinstanzlichen Verfahren eingereichten medizinischen Dokumentation wurden bei ihm ein metabolisches Syndrom mit Diabetes Typ II, Bluthochdruck, Übergewicht, Brustschmerzen, psychische Probleme und ein erhöhter Tuberkulosewert diagnostiziert. Die Laboruntersuchungen hätten aber keinen Hinweis auf Tuberkulose ergeben und eine Überweisung an einen Spezialisten erscheine nicht angezeigt. Ferner wurde die Medikation angepasst. Wegen des sehr schlechten Zahnstatus erhielt er für den 13. Juni 2022 ausserdem einen Zahnarzttermin (siehe SEM act. 17-20). Aufgrund dessen ergibt sich, dass sich der Beschwerdeführer nicht zwingend in der Schweiz aufhalten muss, sondern eine adäquate Behandlung der aufgezählten Leiden in Frankreich ebenfalls möglich ist. Dementsprechend gelingt es ihm nicht, nachzuweisen, dass er nicht reisefähig sei oder eine Überstellung nach Frankreich ihn gesundheitlich ernsthaft gefährden würde. Sein Gesundheitszustand vermag eine Unzulässigkeit des Wegweisungsvollzugs im Sinne der restriktiven Rechtsprechung nicht zu rechtfertigen. Zu ergänzen wäre, dass es dem Beschwerdeführer möglich war, den laut Beschwerdeschrift für den Einsatz von Zahnprothesen vorgesehenen Folgetermin beim Zahnarzt vom 18. Juli 2022 wahrzunehmen.</w:t>
      </w:r>
    </w:p>
    <w:p>
      <w:r>
        <w:rPr>
          <w:b/>
        </w:rPr>
        <w:t>E. 7.5</w:t>
      </w:r>
    </w:p>
    <w:p>
      <w:r>
        <w:t>Die Mitgliedstaaten sind verpflichtet, den Antragstellenden die erforderliche medizinische Versorgung, die zumindest die Notversorgung und die unbedingt erforderliche Behandlung von Krankheiten und schweren psychischen Störungen umfasst, zugänglich zu machen (Art. 19 Abs. 1 Aufnahmerichtlinie); Antragstellenden mit besonderen Bedürfnissen ist die erforderliche medizinische oder sonstige Hilfe (einschliesslich nötigenfalls einer geeigneten psychologischen Betreuung) zu gewähren (Art. 19 Abs. 2 Aufnahmerichtlinie). Es ist allgemein bekannt, dass Frankreich über eine ausreichende, auch abgewiesenen Asylsuchenden offenstehende medizinische Infrastruktur verfügt, weshalb sich der Beschwerdeführer im Bedarfsfall an das dafür zuständige medizinische Fachpersonal wenden kann (vgl. etwa E-1234/2022 E. 6.7). Festzuhalten ist darüber hinaus, dass die schweizerischen Behörden, die mit dem Vollzug der angefochten Verfügung beauftragt sind, allfällig bestehenden besonderen medizinischen Bedürfnissen bei der Bestimmung der konkreten Modalitäten der Überstellung des Beschwerdeführers Rechnung tragen und die französischen Behörden vorgängig darüber informieren (vgl. Art. 31 f. Dublin-III-VO). Dies ist vorliegend bereits geschehen, figurieren die geltend gemachten Leiden (Herzprobleme, Diabetes, Bluthochdruck, psychische Probleme) doch in der Beschreibung der Überstellungsmodalitäten (SEM act. 27).</w:t>
      </w:r>
    </w:p>
    <w:p>
      <w:r>
        <w:rPr>
          <w:b/>
        </w:rPr>
        <w:t>E. 8</w:t>
      </w:r>
    </w:p>
    <w:p>
      <w:r>
        <w:t>Gemäss Praxis des Bundesverwaltungsgerichts verfügt das SEM bei der Anwendung von Art. 29a Abs. 3 der Asylverordnung 1 vom 11. August 1999 (AsylV 1, SR 142.311) über einen Ermessensspielraum (vgl. BVGE 2015/9 E. 7 f.).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9</w:t>
      </w:r>
    </w:p>
    <w:p>
      <w:r>
        <w:t>Nach dem Gesagten besteht kein Grund für eine Anwendung der Ermessensklauseln von Art. 17 Dublin-III-VO. Somit bleibt Frankreich der für die Behandlung des Asylgesuches des Beschwerdeführers zuständige Mitgliedstaat gemäss Dublin-III-VO.</w:t>
      </w:r>
    </w:p>
    <w:p>
      <w:r>
        <w:rPr>
          <w:b/>
        </w:rPr>
        <w:t>E. 10</w:t>
      </w:r>
    </w:p>
    <w:p>
      <w:r>
        <w:t>Das SEM ist demnach zu Recht in Anwendung von Art. 31a Abs. 1 Bst. b AsylG auf das Asylgesuch des Beschwerdeführers nicht eingetreten. Da er nicht im Besitz einer gültigen Aufenthalts- oder Niederlassungsbewilligung ist, wurde die Überstellung in Anwendung von Art. 44 AsylG ebenfalls zu Recht angeordnet (Art. 32 Bst. a AsylV 1).</w:t>
      </w:r>
    </w:p>
    <w:p>
      <w:r>
        <w:rPr>
          <w:b/>
        </w:rPr>
        <w:t>E. 11</w:t>
      </w:r>
    </w:p>
    <w:p>
      <w:r>
        <w:t>Nach dem Gesagten ist die Beschwerde abzuweisen und die Verfügung des SEM zu bestätigen.</w:t>
      </w:r>
    </w:p>
    <w:p>
      <w:r>
        <w:rPr>
          <w:b/>
        </w:rPr>
        <w:t>E. 12</w:t>
      </w:r>
    </w:p>
    <w:p>
      <w:r>
        <w:t>Der am 8. Juli 2022 angeordnete Vollzugsstopp fällt mit vorliegendem Urteil dahin.</w:t>
      </w:r>
    </w:p>
    <w:p>
      <w:r>
        <w:rPr>
          <w:b/>
        </w:rPr>
        <w:t>E. 13</w:t>
      </w:r>
    </w:p>
    <w:p>
      <w:r>
        <w:t>Das in der Beschwerde gestellte Gesuch um Gewährung der unentgeltli- chen Prozessführung und Verzicht auf die Erhebung eines Kostenvor- schusses ist abzuweisen, da die Begehren – wie sich aus den vorstehen- den Erwägungen ergibt – als aussichtslos zu bezeichnen sind. Somit sind die Voraussetzungen von Art. 65 Abs. 1 VwVG nicht erfüllt; die Verfahrens- kosten sind dem Beschwerdeführer aufzuerlegen (Art. 63 Abs. 1 VwVG) und auf insgesamt Fr. 750.– festzusetzen (Art. 1 – 3 des Reglements vom 21. Februar 2008 über die Kosten und Entschädigungen vor dem Bundes- verwaltungsgericht [VGKE, SR 173.320.2]).</w:t>
      </w:r>
    </w:p>
    <w:p>
      <w:r>
        <w:t>(Dispositiv nächste Seite)</w:t>
      </w:r>
    </w:p>
    <w:p>
      <w:r>
        <w:t>F-2963/2022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