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F-2959/2016 vom 24. Oktober 2016</w:t>
      </w:r>
    </w:p>
    <w:p>
      <w:r>
        <w:t>Bundesverwaltungsgericht, 2016-10-24, IT</w:t>
      </w:r>
    </w:p>
    <w:p>
      <w:r>
        <w:rPr>
          <w:b/>
        </w:rPr>
        <w:t xml:space="preserve">Quelle: </w:t>
      </w:r>
      <w:r>
        <w:t>https://mcp.opencaselaw.ch/entscheid/bvger_F-2959_2016</w:t>
      </w:r>
    </w:p>
    <w:p>
      <w:r>
        <w:t>FR: TAF F-2959/2016 du 24 octobre 2016</w:t>
      </w:r>
    </w:p>
    <w:p>
      <w:r>
        <w:t>IT: TAF F-2959/2016 del 24 ottobre 2016</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e B._______ hanno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La legislazione svizzera sugli stranieri non garantisce né il diritto d'entrata in Svizzera né quello al rilascio di un visto. La Confederazione elvetica, come tutti gli altri Stati non è tenuta ad autorizzare di principio l'entrata di stranieri sul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Se le condizioni di rilascio di un visto uniforme per lo spazio Schengen non sono adempiute uno Stato membro può, a titolo eccezionale, rilasciare un visto di validità territoriale limitata per motivi umanitari o di interesse nazionale oppure in virtù di obblighi internazionali (art. 2 cpv. 4 e art. 12 cpv. 4 OEV, art. 25 par. 1 lett. a Codice dei visti e art. 6 par. 5 lett. c Codice frontiere Schengen).</w:t>
      </w:r>
    </w:p>
    <w:p>
      <w:r>
        <w:rPr>
          <w:b/>
        </w:rPr>
        <w:t>E. 4.5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In virtù dell'art. 2 cpv. 4 OEV, entrato in vigore il 1° ottobre 2012, e conformemente alla normativa Schengen, la SEM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di asilo in Svizzera. Se ciò non avviene, essa dovrà lasciare la Svizzera dopo un soggiorno di tre mesi.</w:t>
      </w:r>
    </w:p>
    <w:p>
      <w:r>
        <w:rPr>
          <w:b/>
        </w:rPr>
        <w:t>E. 4.6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4.7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3923- 3924; Istruzione della SEM del 25 febbraio 2014 relativa alle domande di visto per motivi umanitari [di seguito: Istruzione visto umanitario]; sentenza del TAF D-4107/2014 del 24 agosto 2015 consid. 3.6 in fine ed i riferimenti ivi citati).</w:t>
      </w:r>
    </w:p>
    <w:p>
      <w:r>
        <w:rPr>
          <w:b/>
        </w:rPr>
        <w:t>E. 5.1</w:t>
      </w:r>
    </w:p>
    <w:p>
      <w:r>
        <w:t>C._______ è di nazionalità siriana, di conseguenza al fine di potere entrare in Svizzera egli necessita dell'ottenimento di un visto (cfr. art. 4 OEV; nonché il regolamento [CE] n. 539/2001 del Consiglio del 15 marzo 2001 [GU L 81 del 21 marzo 2001, pagg. 1-7]).</w:t>
      </w:r>
    </w:p>
    <w:p>
      <w:r>
        <w:rPr>
          <w:b/>
        </w:rPr>
        <w:t>E. 5.2</w:t>
      </w:r>
    </w:p>
    <w:p>
      <w:r>
        <w:t>Nella fattispecie, come del resto non risulta contestato nel ricorso (cfr. atto ricorsuale del 9 maggio 2016, pag. 2)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del richiedente, egli non ha fornito garanzie che lascerà la Svizzera al momento della scadenza del visto.</w:t>
      </w:r>
    </w:p>
    <w:p>
      <w:r>
        <w:rPr>
          <w:b/>
        </w:rPr>
        <w:t>E. 6.1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6.2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6.3</w:t>
      </w:r>
    </w:p>
    <w:p>
      <w:r>
        <w:t>Lo scrivente Tribunale ritiene per i motivi che seguono che, come rettamente rilevato dall'autorità inferiore nel provvedimento querelato, l'interessato non si trova in una situazione di particolare emergenza che rende indispensabile l'intervento delle autorità.</w:t>
      </w:r>
    </w:p>
    <w:p>
      <w:r>
        <w:rPr>
          <w:b/>
        </w:rPr>
        <w:t>E. 6.4</w:t>
      </w:r>
    </w:p>
    <w:p>
      <w:r>
        <w:t>Va innanzitutto rilevato che quand'anche i ricorrenti abbiano fornito elementi a sostegno delle difficili condizioni in cui si trova C._______, la situazione personale di quest'ultimo non appare diversa da quella dei connazionali nelle medesime condizioni.</w:t>
      </w:r>
    </w:p>
    <w:p>
      <w:r>
        <w:rPr>
          <w:b/>
        </w:rPr>
        <w:t>E. 6.5</w:t>
      </w:r>
    </w:p>
    <w:p>
      <w:r>
        <w:t>Come si è visto egli ha postulato il rilascio di un VTL per motivi umanitari richiamandosi al fatto di essere sottoposto all'obbligo di servire per l'esercito governativo siriano, ciò che a suo dire equivarrebbe quasi certamente ad una condanna a morte, visto il suo precedente rifiuto di arruolarsi. Lo scrivente Tribunale non condivide quest'argomentazione poiché i rischi di una possibile persecuzione da parte dell'esercito siriano nei confronti del richiedente non appaiono sufficientemente circostanziati e concreti. Inoltre va considerato che la volontà di C._______ di sottrarsi all'obbligo di leva non costituisce di per sé un valido motivo per il rilascio di un VTL.</w:t>
      </w:r>
    </w:p>
    <w:p>
      <w:r>
        <w:rPr>
          <w:b/>
        </w:rPr>
        <w:t>E. 6.6</w:t>
      </w:r>
    </w:p>
    <w:p>
      <w:r>
        <w:t>Con riferimento al fatto che l'interessato si è richiamato al ferimento avvenuto in data 2 gennaio 2016 nella città di J._______ a seguito dello scoppio di una bomba, il Tribunale osserva che dalle allegazioni dei ricorrenti e dal rapporto medico allegato al ricorso del 9 maggio 2016 si evince che effettivamente C._______ ha subito una ferita di 15 centimetri alla gamba sinistra. Nondimeno, pur tenendo in considerazione la gravità della situazione, nulla induce a credere che l'esplosione dell'ordigno che ha portato al citato ferimento rappresentasse un atto deliberato nei confronti del richiedente.</w:t>
      </w:r>
    </w:p>
    <w:p>
      <w:r>
        <w:rPr>
          <w:b/>
        </w:rPr>
        <w:t>E. 6.7</w:t>
      </w:r>
    </w:p>
    <w:p>
      <w:r>
        <w:t>Occorre di transenna osservare come in sede d'opposizione i ricorrenti abbiano sostenuto che la situazione di minaccia nei confronti di C._______ sarebbe ulteriormente esacerbata in ragione della fede cristiana di quest'ultimo, in quanto questa minoranza sarebbe oggetto di regolari persecuzioni (cfr. opposizione del 9 marzo 2016, incarto Simic, pag. 51). Al proposito il Tribunale considera che, contrariamente a quanto asserito da A._______ e B._______, a K._______, città di residenza del richiedente, non vi siano in atto persecuzioni a danno della comunità cristiana. Il fatto che la popolazione di tale confessione debba fare fronte a carenze nella protezione contro atti di violenza perpetrata da entità criminali, così come al generale peggioramento delle condizioni di sussistenza e di sicurezza - ciò che comporta inevitabili, spiacevoli ed indubbiamente difficili conseguenze - non può essere ricondotto ad una persecuzione intensa e mirata contro detta minoranza religiosa, ma al contrario è da inserirsi nel contesto delle conseguenze della guerra civile che affligge la Siria e di conseguenza l'insieme della popolazione ivi residente.</w:t>
      </w:r>
    </w:p>
    <w:p>
      <w:r>
        <w:rPr>
          <w:b/>
        </w:rPr>
        <w:t>E. 6.8</w:t>
      </w:r>
    </w:p>
    <w:p>
      <w:r>
        <w:t>In sintesi, sebbene la situazione personale di C._______ sia indubbiamente difficile, visto il clima di violenza generalizzata con contraddistingue la regione in cui abita ed in ragione del rischio che egli sia obbligato ad arruolarsi nelle fila dell'esercito siriano, non vi sono elementi o indizi concreti per potere concludere che egli si trova in un contesto tale da rendere indispensabile l'intervento delle autorità.</w:t>
      </w:r>
    </w:p>
    <w:p>
      <w:r>
        <w:rPr>
          <w:b/>
        </w:rPr>
        <w:t>E. 7</w:t>
      </w:r>
    </w:p>
    <w:p>
      <w:r>
        <w:t>Pertanto, visto quanto precede, l'autorità inferiore ha rettamente ritenuto che l'interessato non si trova in una situazione di pericolo concreta giustificante il rilascio di un visto per motivi umanitari, il ricorso non merita tutela e la decisione impugnata deve essere confermata.</w:t>
      </w:r>
    </w:p>
    <w:p>
      <w:r>
        <w:rPr>
          <w:b/>
        </w:rPr>
        <w:t>E. 8</w:t>
      </w:r>
    </w:p>
    <w:p>
      <w:r>
        <w:t>Visto l'esito della procedura, le spese processuali andrebbero poste a carico dei ricorrenti (art. 63 cpv. 1 PA). Tuttavia, tenuto conto delle circostanze particolari del caso in esame, della domanda di assistenza giudiziaria formulata nel ricorso del 9 maggio 2016 e della situazione precaria del richiedente, si rinuncia a prelevare tali spese (art. 63 cpv. 1 in fine PA in combinato disposto con l'art. 6 lett. b del regolamento del 21 febbraio 2008 sulle tasse e sulle spese ripetibili nelle cause dinanzi al Tribunale amministrativo federale [TS-TAF, RS 173.320.2]).</w:t>
      </w:r>
    </w:p>
    <w:p>
      <w:r>
        <w:rPr>
          <w:b/>
        </w:rPr>
        <w:t>E. 9</w:t>
      </w:r>
    </w:p>
    <w:p>
      <w:r>
        <w:t>Non essendo impugnabile con ricorso in materia di diritto pubblico dinanzi al Tribunale federale, la presente pronuncia è quindi definitiva (art. 83 lett. c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