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F-2956/2022 vom 30. Juni 2022</w:t>
      </w:r>
    </w:p>
    <w:p>
      <w:r>
        <w:t>Bundesverwaltungsgericht, 2022-06-30, DE</w:t>
      </w:r>
    </w:p>
    <w:p>
      <w:r>
        <w:rPr>
          <w:b/>
        </w:rPr>
        <w:t xml:space="preserve">Quelle: </w:t>
      </w:r>
      <w:r>
        <w:t>https://mcp.opencaselaw.ch/entscheid/bvger_F-2956_2022_d20220630</w:t>
      </w:r>
    </w:p>
    <w:p>
      <w:r>
        <w:t>FR: TAF F-2956/2022 du 30 juin 2022</w:t>
      </w:r>
    </w:p>
    <w:p>
      <w:r>
        <w:t>IT: TAF F-2956/2022 del 30 giugno 2022</w:t>
      </w:r>
    </w:p>
    <w:p>
      <w:pPr>
        <w:pStyle w:val="Heading2"/>
      </w:pPr>
      <w:r>
        <w:t>Regeste</w:t>
      </w:r>
    </w:p>
    <w:p>
      <w:r>
        <w:t>Nichteintreten auf Asylgesuch und Wegweisung (Dublin-Verfahren - Art. 31a Abs. 1 Bst. b AsylG) | Nichteintreten auf Asylgesuch und Wegweisung (Dublin-Verfahren); Verfügung des SEM vom 30. Juni 2022</w:t>
      </w:r>
    </w:p>
    <w:p>
      <w:pPr>
        <w:pStyle w:val="Heading2"/>
      </w:pPr>
      <w:r>
        <w:t>Erwägungen</w:t>
      </w:r>
    </w:p>
    <w:p>
      <w:r>
        <w:rPr>
          <w:b/>
        </w:rPr>
        <w:t>E. 1.1</w:t>
      </w:r>
    </w:p>
    <w:p>
      <w:r>
        <w:t>Gemäss Art. 105 AsylG in Verbindung mit Art. 31 VGG ist das Bundes- verwaltungsgericht zur Beurteilung von Beschwerden auf dem Gebiet des Asyls zuständig und entscheidet in der Regel – wie auch vorliegend – end- 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Die Beschwerde erweist sich – wie im Folgenden zu zeigen ist – als offen- sichtlich unbegründet, weshalb sie im Verfahren einzelrichterlicher Zustän- digkeit mit Zustimmung eines zweiten Richters beziehungsweise einer zweiten Richterin (Art. 111 Bst. e AsylG), ohne Durchführung eines Schrif- tenwechsels und mit nur summarischer Begründung zu behandeln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F-2956/2022 Seite 5 Prüfung des Asylgesuchs zuständig ist, tritt das SEM, nachdem der betref- fende Mitgliedstaat einer Überstellung oder Rücküberstellung zugestimmt hat, auf das Asylgesuch nicht ein (vgl. BVGE 2017 VI/5 E. 6.2).</w:t>
      </w:r>
    </w:p>
    <w:p>
      <w:r>
        <w:rPr>
          <w:b/>
        </w:rPr>
        <w:t>E. 4.2</w:t>
      </w:r>
    </w:p>
    <w:p>
      <w:r>
        <w:t>Gemäss Art. 18 Abs. 1 Dublin-III-VO ist der nach dieser Verordnung zuständige Mitgliedstaat verpflichtet, einen Antragsteller, der in einem an- deren Mitgliedstaat einen Antrag gestellt hat, nach Massgabe der Art. 21, 22 und 29 Dublin-III-VO aufzunehmen (Bst. a). Er ist ferner verpflichtet, einen Antragsteller, der während der Antragsprüfung (Bst. b), nach dem Rückzug des Antrags während der Antragsprüfung (Bst. c) oder nach der Ablehnung des Antrags (Bst. d) in einem anderen Mitgliedstaat einen An- trag stellt oder sich in einem anderen Mitgliedstaat ohne Aufenthaltstitel aufhält, nach Massgabe der Art. 23–25 und 29 Dublin-III-VO wieder aufzu- nehmen. Der Mitgliedstaat, bei dem der erste Antrag auf internationalen Schutz ge- stellt wurde, ist schliesslich verpflichtet, einen Antragsteller, der während des Verfahrens zur Bestimmung des zuständigen Mitgliedstaates wegzieht und in einem anderen Mitgliedstaat einen Antrag stellt oder sich in einem anderen Mitgliedstaat ohne Aufenthaltstitel aufhält, nach Art. 23–25 und 29 wieder aufzunehmen, um das Zuständigkeitsbestimmungsverfahren abzu- schliessen. (Art. 20 Abs. 5 Dublin-III-VO; vgl. Urteil des EuGH [Grosse Kammer] vom 2. April 2019, H. und R., C 582/17 und C-583/17, EU:C:2019:280, Rn. 47–50 [nachfolgend: Urteil des EuGH H. und R.]).</w:t>
      </w:r>
    </w:p>
    <w:p>
      <w:r>
        <w:rPr>
          <w:b/>
        </w:rPr>
        <w:t>E. 4.3</w:t>
      </w:r>
    </w:p>
    <w:p>
      <w:r>
        <w:t>Im Fall des in den Art. 21 und Art. 22 Dublin-III-VO geregelten, soge- nannten Aufnahmeverfahrens (engl.: take charge), auf das Art. 18 Abs. 1 Bst. a Dublin-III-VO verweist, sind die in Kapitel III (Art. 8–15 Dublin-III-VO) genannten Kriterien in der dort aufgeführten Rangfolge (Prinzip der Hierar- chie der Zuständigkeitskriterien; vgl. Art. 7 Abs. 1 Dublin-III-VO) anzuwen- den. Dabei ist von der Situation in demjenigen Zeitpunkt auszugehen, in dem der Asylsuchende erstmals einen Antrag in einem Mitgliedstaat ge- stellt hat (Art. 7 Abs. 2 Dublin-III-VO). Im Rahmen des, in den Art. 23–25 Dublin-III-VO geregelten, sogenannten Wiederaufnahmeverfahrens (engl.: take back), auf das Art. 18 Abs. 1 Bst. b–d und Art. 20 Abs. 5 Dublin-III-VO verweisen, findet grundsätzlich keine (erneute) Zuständigkeitsprüfung nach Kapitel III statt. Die Zuständig- keit beziehungsweise die Verpflichtung des Mitgliedstaates zur Wiederauf- nahme ergibt sich direkt aus Art. 18 Abs. 1 Bst. b–d beziehungsweise Art. 20 Abs. 5 Dublin-III-VO (vgl. Urteil des EuGH H. und R., Rn. 80, 84; BVGE 2017 VI/5 E. 6.2 und 8.2.1 m.H.).</w:t>
      </w:r>
    </w:p>
    <w:p>
      <w:r>
        <w:t>F-2956/2022 Seite 6</w:t>
      </w:r>
    </w:p>
    <w:p>
      <w:r>
        <w:rPr>
          <w:b/>
        </w:rPr>
        <w:t>E. 5</w:t>
      </w:r>
    </w:p>
    <w:p>
      <w:r>
        <w:t>Es ist unbestritten, dass der Beschwerdeführer vor seiner Einreise in die Schweiz bereits in Bulgarien und in Österreich je ein Asylgesuch einge- reicht hatte. Als mögliche Zuständigkeitskriterien kamen Art. 18 Abs. 1 Bst. b–d sowie Art. 20 Abs. 5 Dublin-III-VO in Betracht, die vom SEM im Rahmen eines Wiederaufnahmeverfahrens zu verfolgen waren. Nachdem Österreich eine Wiederaufnahme unter Hinweis auf die Zuständigkeit Bul- gariens abgelehnt und Bulgarien anschliessend einer Wiederaufnahme ge- stützt auf Art. 18 Abs. 1 Bst. b Dublin-III-VO zugestimmt hat, steht die grundsätzliche Zuständigkeit Bulgariens fest. Nachfolgend ist zu prüfen, ob Gründe für einen Übergang der Zuständigkeit auf die Schweiz vorliegen.</w:t>
      </w:r>
    </w:p>
    <w:p>
      <w:r>
        <w:rPr>
          <w:b/>
        </w:rPr>
        <w:t>E. 6</w:t>
      </w:r>
    </w:p>
    <w:p>
      <w:r>
        <w:t>Als mögliche Rechtsgrundlage für den Zuständigkeitsübergang von Bulga- rien auf die Schweiz kommt Art. 3 Abs. 2 Dublin-III-VO in Betracht:</w:t>
      </w:r>
    </w:p>
    <w:p>
      <w:r>
        <w:rPr>
          <w:b/>
        </w:rPr>
        <w:t>E. 6.1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 weisen, die eine Gefahr einer unmenschlichen oder entwürdigenden Be- handlung im Sinne des Art. 4 der Charta der Grundrechte der Europäischen Union (EU-Grundrechtecharta, ABl. C 364/1 vom 18.12.2000) mit sich brin- gen. In einem solchen Fall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w:t>
      </w:r>
    </w:p>
    <w:p>
      <w:r>
        <w:rPr>
          <w:b/>
        </w:rPr>
        <w:t>E. 6.2</w:t>
      </w:r>
    </w:p>
    <w:p>
      <w:r>
        <w:t>Bulgarien ist Signatarstaat der EMRK, des Übereinkommens vom</w:t>
      </w:r>
    </w:p>
    <w:p>
      <w:r>
        <w:rPr>
          <w:b/>
        </w:rPr>
        <w:t>E. 6.3</w:t>
      </w:r>
    </w:p>
    <w:p>
      <w:r>
        <w:t>Das Bundesverwaltungsgericht hat sich in seinem Referenzurteil F-7195/2018 vom 11. Februar 2020 ausführlich mit dem bulgarischen Asyl- system und der Situation asylsuchender Personen in diesem Dublin-Mit- gliedstaat auseinandergesetzt. Es hat festgehalten, dass das dortige Asyl- verfahren sowie die Aufnahmebedingungen zwar gewisse Mängel aufwei- sen würden, diese aber nicht systemischer Natur seien, weshalb von Über- stellungen nach Bulgarien grundsätzlich nicht abzusehen sei. Korrekte Asylverfahren seien in Bulgarien nicht systembedingt unmöglich. Die tiefe Anerkennungsquote gegenüber Staatsangehörigen gewisser Länder rechtfertige es nicht, auf Überstellungen nach Bulgarien zu verzichten. Be- troffene Personen könnten gegen einen negativen Asylentscheid ein wirk- sames Rechtsmittel einlegen. Zudem seien die Bedingungen in den Auf- nahme- und Haftzentren zwar prekär, könnten jedoch nicht als unmensch- lich oder entwürdigend qualifiziert werden (E. 6.6.1 und E. 6.6.7). Trotz der Belastung Bulgariens durch ukrainische Kriegsflüchtlinge geht das Bun- desverwaltungsgericht auch heute noch praxisgemäss nicht von systemi- schen Mängeln im bulgarischen Asylverfahren aus (vgl. etwa Urteile des BVGer D-2725/2022 vom 1. Juli 2022 E. 9.2; E-2756/2022 vom 29. Juni 2022 E. 5.5; D-1123/2022 vom 27. Juni 2022 E. 5.7.1; je m.H.).</w:t>
      </w:r>
    </w:p>
    <w:p>
      <w:r>
        <w:rPr>
          <w:b/>
        </w:rPr>
        <w:t>E. 6.4</w:t>
      </w:r>
    </w:p>
    <w:p>
      <w:r>
        <w:t>Für eine Übernahme der Zuständigkeit Bulgariens gestützt auf Art. 3 Abs. 2 Dublin-III-VO besteht daher kein Anlass. 7. Als eine weitere potentielle Rechtsgrundlage für einen Zuständigkeits- übergang auf die Schweiz ist Art. 17 Abs. 1 Dublin-III-VO zu prüfen. Ge- mäss dieser Bestimmung kann jeder Mitgliedstaat abweichend von Art. 3 Abs. 1 Dublin-III-VO beschliessen, einen bei ihm von einem Drittstaatsan- gehörigen oder Staatenlosen gestellten Antrag auf internationalen Schutz zu prüfen, auch wenn er nach den in dieser Verordnung festgelegten Kri- terien nicht für die Prüfung zuständig ist. Dieses sogenannte Selbsteintritts- 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 eintritt zwingend (BVGE 2015/9 E. 8.2.1).</w:t>
      </w:r>
    </w:p>
    <w:p>
      <w:r>
        <w:t>F-2956/2022 Seite 8 8. 8.1. Es wurde bereits weiter oben dargelegt, dass Bulgarien vermutungs- weise seinen völker- und gemeinschaftsrechtlichen Verpflichtungen nach- kommt. Diese Vermutung kann im Einzelfall wohl widerlegt werden, Hierfür bedarf es aber konkreter und ernsthafter Hinweise, die gegebenenfalls vom Betroffenen darzutun sind (vgl. BVGE 2010/45 E. 7.4 f.). 8.2. In der Rechtsmitteleingabe wird geltend gemacht, der Beschwerdefüh- rer habe bereits anlässlich des Dublin-Gesprächs vorgebracht, dass er in Bulgarien weder eine ausreichende Ernährung noch eine medizinische Versorgung erhalten habe. Auch seien die hygienischen Minimalstandards nicht eingehalten worden. Er habe 26 Tage in einem geschlossenen Zent- rum verbringen müssen, was einer Haftsituation gleichkomme. Nachts sei er eingeschlossen gewesen und habe nicht einmal auf die Toilette gehen können. Im persönlichen Gespräch mit der Rechtsvertretung habe der Be- schwerdeführer ergänzt, dass das bulgarische Asylsystem auf Gewalt, Angst und Abschreckung basiert habe. Somit gäbe es konkrete Hinweise, dass dem Beschwerdeführer nach einer Überstellung nach Bulgarien un- menschliche Behandlung im Sinne von Art. 3 EMRK drohe. Des Weiteren wird auf die im Vergleich zur Schweiz hohe Ablehnungsquote bei afghani- schen Asylsuchenden verwiesen und die Befürchtung geäussert, dass er in Bulgarien als afghanischer Asylsuchender kein rechtsstaatliches Asyl- verfahren erhalten werde und ihm eine Kettenabschiebung drohe. 8.3. Angesichts der teils tatsächlich schwierigen Bedingungen in Bulgarien kann nicht ausgeschlossen werden, dass der Beschwerdeführer bei seiner Ankunft in diesem Land problematische Verhältnissen antraf. Er hielt sich allerdings nur vergleichsweise kurze Zeit dort auf, wobei seine Aussagen zur Aufenthaltsdauer erheblich divergieren (vgl. Niederschrift der Erstbe- fragung nach AsylG durch die österreichischen Behörden vom 23. April 2022, Ziff. 9.5 und 9.7.2, wo von insgesamt 26 Tagen die Rede ist [SEM- act. 11], gegenüber dem Dublin-Gespräch, wo von einem 26-tägigen Auf- enthalt in einem geschlossenen und einem sich daran anschliessenden 13- tätigen Aufenthalt in einem offenen Camp berichtet wird). Jedenfalls wird der Beschwerdeführer in Bulgarien nach einer Rücküberstellung dorthin nicht als Neuankömmling behandelt, sondern in ein hängiges Asylverfah- ren und die entsprechenden Asylstrukturen integriert werden, wo er alle ihm zustehenden Rechte wahrnehmen kann. Gegebenenfalls wird er sich an die bulgarischen Behörden zu wenden und die ihm zustehenden Auf- nahmebedingungen auf dem Rechtsweg einzufordern haben (vgl. Art. 26 Aufnahmerichtlinie).</w:t>
      </w:r>
    </w:p>
    <w:p>
      <w:r>
        <w:t>F-2956/2022 Seite 9 Nur der Vollständigkeit halber ist festzuhalten, dass die Vorbringen des Be- schwerdeführers im erstinstanzlichen Verfahren, so wie sie in der Be- schwerdeschrift wiedergegeben werden, aktenwidrig sind. Als primären Grund gegen eine Überstellung nach Bulgarien nannte der Beschwerde- führer anlässlich des Dublin-Gesprächs fehlende wirtschaftliche Perspek- tiven (hohe Kosten der eigenen Reise, keine Aussichten auf Arbeit in Bul- garien). Wenn er tatsächlich gewollt hätte, wäre er dort geblieben. Erst auf Nachfrage und unter explizitem Hinweis auf mögliche Probleme im Zusam- menhang mit der Unterkunft und medizinischer Versorgung brachte der Be- schwerdeführer entsprechende Einwände vor, wobei ihn persönlich nur die Einschliessung von 22 Uhr abends mit 7 Uhr morgens und der fehlende Zugang zu Toiletten während dieser Zeit betroffen habe. Der Rest seiner Vorbringen bezog sich nicht auf ihn, sondern einige seiner Freunde. Als Zwischenergebnis ist festzustellen, dass der Beschwerdeführer mit sei- nen Ausführungen kein konkretes und ernsthaftes Risiko glaubhaft darge- tan hat, die bulgarischen Behörden würden sich weigern, ihn wieder aufzu- nehmen und seinen Antrag auf internationalen Schutz unter Einhaltung der Regeln der Verfahrensrichtlinie zu prüfen. Allein aus der vom Beschwerde- führer in der Beschwerde aufgeführten hohen Ablehnungsquote für asylsu- chende Personen aus Afghanistan lässt sich ohne weitere Anhaltspunkte nicht ableiten, das dortige Asylverfahren würde nicht korrekt durchgeführt werden. Den Akten sind auch keine Gründe für die Annahme zu entneh- 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8.4. Zusammenfassend ist es dem Beschwerdeführer nicht gelungen, die Vermutung einer völker- und gemeinschaftsrechtskonformen Behandlung durch die bulgarischen Behörden ernsthaft zu erschüttern. 9. 9.1. Schliesslich beruft sich der Beschwerdeführer auf seinen Anspruch auf Achtung des Familienlebens nach Art. 8 EMRK und auf die in Art. 3 Abs. 1 des Übereinkommens vom 20. November 1989 über die Rechte des Kin- des (UN-Kinderrechtskonvention, KRK, SR 0.107) festgeschriebene vor- rangige Bedeutung des Kindeswohls bei allen staatlichen Massnahmen, die ein Kind betreffen. Diese wären seiner Auffassung nach verletzt, würde er als Folge einer Überstellung nach Bulgarien von seinem minderjährigen Neffen getrennt. Der Beschwerdeführer bezieht sich mit diesen Vorbringen</w:t>
      </w:r>
    </w:p>
    <w:p>
      <w:r>
        <w:t>F-2956/2022 Seite 10 auf den afghanischen Staatsangehörigen B._______ (geb. 2007), der of- fenbar in seiner Begleitung in die Schweiz gelangte und hier ebenfalls am 27. April 2022 um Asyl ersuchte (Akten des SEM […] / N […] [SEM2-act.] 1). Das Asylgesuch des Neffen wurde zwar mit Verfügung des SEM vom 15. Juni 2022 abgelehnt und er selbst aus der Schweiz wegge- wiesen. Wegen Unzumutbarkeit des Wegweisungsvollzugs wurde der Neffe jedoch vorläufig aufgenommen (SEM2-act. 18). 9.2. Die Überstellung einer antragstellenden Person in einen anderen Dub- lin-Mitgliedstaat kann einen rechtfertigungsbedürftigen Eingriff in das durch Art. 8 EMRK geschützte Recht auf Achtung des Familienlebens darstellen und gegebenenfalls zum Selbsteintritt verpflichten, wenn die Überstellung zur Trennung von Personen führen würde, deren Beziehung in den Schutz- bereich dieser Konventionsnorm fällt. Im Gegensatz zum ordentlichen Aus- länderrecht ist in Dublin-Verfahren im Allgemeinen nicht erforderlich, dass eine der betroffenen Personen über ein gefestigtes Anwesenheitsrecht in der Schweiz verfügt. Unter den Schutz von Art. 8 EMRK fällt in erster Linie die Kernfamilie, das heisst die Beziehung zwischen Ehegatten und zwi- schen einem Elternteil und seinem minderjährigen Kind. Neben der eigent- lichen Kernfamilie werden auch weitere familiäre Verhältnisse erfasst, so- fern eine genügend nahe, echte und tatsächlich gelebte Beziehung be- steht. Hinweise für solche Beziehungen sind das Zusammenleben in einem gemeinsamen Haushalt, eine finanzielle Abhängigkeit, speziell enge fami- liäre Bande, regelmässige Kontakte oder die Übernahme von Verantwor- tung für eine andere Person. Bei hinreichender Intensität können auch Be- ziehungen zwischen nahen Verwandten wie Geschwistern oder Tan- ten/Onkeln und Nichten/Neffen wesentlich sein (vgl. dazu BGE 144 II 1 E. 6.1 m.H.; BVGE 2021/VI 1 E. 12–13). Das ist etwa der Fall, wenn der erwachsene Verwandte faktisch die Elternrolle für eine minderjährige Per- son übernimmt und die Übernahme der faktischen Elternrolle von gewisser Dauer und Stabilität ist. So hat der EGMR ein Familienleben im Falle von Geschwistern angenommen, deren Eltern gestorben beziehungsweise lan- desabwesend waren und die während einer Reihe von Jahren im gemein- samen Haushalt bei Onkel und Tante lebten (Urteil des EGMR Butt gegen Norwegen vom 4. Dezember 2021, 47017/09, Ziff. 76). Anzufügen bleibt in diesem Zusammenhang, dass die UN-Kinderrechtskonvention keine über die Garantien des Art. 8 EMRK hinausgehenden Ansprüche begründet (Ur- teil des BGer 2C_541/2019 vom 22. Januar 2020 E. 4.5). 9.3. Aus den Aussagen des Beschwerdeführers anlässlich der Personali- enaufnahme vom 2. Mai 2022 (SEM-act. 16) und des Dublin-Gesprächs ergibt sich, dass er am 18. Mai 2021 Afghanistan verlassen habe. Über den</w:t>
      </w:r>
    </w:p>
    <w:p>
      <w:r>
        <w:t>F-2956/2022 Seite 11 Iran sei er in die Türkei gelangt, wo er seinen Neffen getroffen habe. An- schliessend sei er zusammen mit dem Neffen bis nach Serbien unterwegs gewesen. In Serbien seien sie getrennt worden. In der Folge hätten sie über Ungarn eigenständig Österreich erreicht, von wo sie wieder zusam- men in die Schweiz gereist seien. In der Rechtsmitteleingabe macht die Rechtsvertretung geltend, dass der Beschwerdeführer bereits in Afghanis- tan eine enge Beziehung zum Neffen gepflegt habe. Die Erlebnisse von Gewalt, Hunger und Angst, welche die beiden gemeinsamen durchge- macht hätten, hätten sie noch enger zusammengeschweisst. Dabei sei er die engste Bezugsperson des erst 15-jährigen Neffen gewesen. Er habe die volle Verantwortung für ihn getragen. Auch gegenüber seiner Schwes- ter, der Mutter des Neffen, habe er ausdrücklich die Verantwortung für den Neffen übernommen. Nachdem der Neffe in der Schweiz die vorläufige Auf- nahme erhalten und dem Kanton Freiburg zugewiesen worden sei, habe er ihm sein Mobiletelefon gegeben. Seither rufe er seinen Neffen über Te- lefone anderer Asylsuchender in der Unterkunft täglich an und halte mit ihm engen Kontakt. Der Neffe wiederum habe seinerseits versucht, nach Zürich zu seinem Onkel zu gelangen, was ihm jedoch bislang nicht ermöglicht worden sei. 9.4. Der Erstbefragung des Neffen vom 2. Juni 2022 (SEM2-act. 13) kann entnommen werden, dass er Afghanistan zu einem anderen Zeitpunkt, nämlich ungefähr im Oktober 2021, und auf einem anderen Weg, nämlich über Pakistan, verlassen hat. Auf seiner weiteren Reise habe er den Be- schwerdeführer getroffen und die Reise bis auf eine vorübergehende Tren- nung zusammen mit ihm fortgesetzt. Anlässlich seiner Erstbefragung be- schrieb der Beschwerdeführer sein Verhältnis zum Beschwerdeführers als gut. Das sei schon während der Reise so gewesen. Der Beschwerdeführer habe ihn an gewissen Stellen getragen, als ihm selbst die nötige Kraft ge- fehlt habe. In Afghanistan hätten sie sich jeden Tag getroffen, solange sie in derselben Ortschaft gelebt hätten. Zwei Jahre vor der Ausreise des Nef- fen aus Afghanistan sei der Beschwerdeführer jedoch nach Kunduz umge- zogen. Erst unmittelbar vor seiner Ausreise hätten sie sich wiedergesehen. Auf die Frage, ob er den Beschwerdeführer in ein anderes europäisches Land begleiten möchte, falls dieser dorthin zurückkehren müsste, gab der Neffe an, er sei in die Schweiz gekommen, um hier zu bleiben. Müsste der Beschwerdeführer in ein anderes Land gehen, wovon er ausgehe, könne er nichts dagegen unternehmen. Auf die Frage, wie sich das für ihn anfüh- len würde, antwortete der Neffe, er wisse es nicht; er wolle hier in der Schweiz bleiben, den Rest wisse er nicht. Auch auf mehrmalige Nachfrage seiner Rechtsvertretung und Vertrauensperson im Asylverfahren bestätigte der Neffe, dass er unbedingt in der Schweiz bleiben wolle. Schliesslich</w:t>
      </w:r>
    </w:p>
    <w:p>
      <w:r>
        <w:t>F-2956/2022 Seite 12 meinte der Neffe auf konkrete Nachfrage, er möchte, dass der Beschwer- deführer in der Schweiz bleibe, weil sie lange Zeit zusammen verbracht hätten. Wenn der Beschwerdeführer jedoch das Land verlassen müsse, wolle er, der Neffe, trotzdem in der Schweiz bleiben. Der Neffe führte weiter aus, seine Mutter habe nicht gewusst, dass er zusammen mit dem Be- schwerdeführer bis in die Schweiz unterwegs sei. Sie habe ihm lediglich erlaubt, in die Türkei zu reisen. Dort hätten ihm Cousins mütterlicherseits zur Weiterreise geraten und diese auch organisiert. Zum aktuellen Kontakt zwischen ihm und dem Beschwerdeführer gab er an, sie dürften sich in der Unterkunft nicht gegenseitig auf ihren Zimmern besuchen. Sie würden sich bei der Essensausgabe oder manchmal draussen sehen. An Tagen, an de- nen er in der Schule sei, sähen sie sich gar nicht. 9.5. Gestützt auf eine gesamthafte Würdigung der Akten und der Äusse- rungen der Beteiligten geht das Bundesverwaltungsgericht mit der Vor- instanz darin einig, dass das Verhältnis zwischen dem Beschwerdeführer und seinem Neffen nicht von einer Qualität ist, die es als Familienleben unter den Schutz von Art. 8 EMRK fallen liesse. In Afghanistan war die Be- ziehung in etwa so, wie sich eine funktionierende Beziehung zwischen On- kel und Neffen gewöhnlicherweise darstellt, wobei festzustellen ist, dass sich der Beschwerdeführer und sein Neffe in den beiden, der Ausreise des Neffen vorangehenden Jahren offenbar nicht sahen. Auch die Beziehung hier in der Schweiz scheint nicht enger gewesen sei, als sie es gewöhnlich zwischen Onkeln und Neffen ist. Auffällig ist immerhin, dass sich der Neffe sehr zurückhaltend äusserte, als er in der Erstbefragung darauf angespro- chen wurde, wie er sich fühlen würde, wenn der Beschwerdeführer die Schweiz verlassen müsste. Auch scheinen sich der Beschwerdeführer und sein Neffe während des Aufenthalts in derselben Unterkunft nicht sonder- lich um engeren Kontakt bemüht zu haben. Während der rund sieben Mo- nate dauernden Reise von der Türkei in die Schweiz war ihre Beziehung zwangsläufig eng. Nach der klaren und unmissverständlichen Aussage des Neffen anlässlich seiner Erstbefragung wusste jedoch seine Mutter von der Reise nichts. Sie habe ihm nur erlaubt, in die Türkei zu reisen. Es kann daher keine Rede davon sein, dass der Beschwerdeführer gegenüber der Mutter des Neffen die Verantwortung für diesen übernommen hat, wie in der Rechtsmitteleingabe unter nicht nachzuvollziehbarer Umdeutung der Aussagen des Neffen anlässlich der Erstbefragung behauptet wird. Anzu- fügen bleibt, dass der Beschwerdeführer in der Erstbefragung durch die österreichischen Behörden vom 23. April 2022 den Neffen mit keinem Wort erwähnte und klar und deutlich zu Protokoll gab, der Ziel seiner Reise sei Frankreich, wo er Verwandte habe (Ziff. 9.2.1, 9.7.3, 9.8.1). Alles in allem</w:t>
      </w:r>
    </w:p>
    <w:p>
      <w:r>
        <w:t>F-2956/2022 Seite 13 kann nicht davon ausgegangen werden, dass der Beschwerdeführer ge- genüber seinem Neffen dauerhaft die Rolle eines faktischen Elternteils wahrnimmt.</w:t>
      </w:r>
    </w:p>
    <w:p>
      <w:r>
        <w:rPr>
          <w:b/>
        </w:rPr>
        <w:t>E. 7</w:t>
      </w:r>
    </w:p>
    <w:p>
      <w:r>
        <w:t>Als eine weitere potentielle Rechtsgrundlage für einen Zuständigkeits-übergang auf die Schweiz ist Art. 17 Abs. 1 Dublin-III-VO zu prüfen. Gemäss dieser Bestimmung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8.1</w:t>
      </w:r>
    </w:p>
    <w:p>
      <w:r>
        <w:t>Es wurde bereits weiter oben dargelegt, dass Bulgarien vermutungsweise seinen völker- und gemeinschaftsrechtlichen Verpflichtungen nachkommt. Diese Vermutung kann im Einzelfall wohl widerlegt werden, Hierfür bedarf es aber konkreter und ernsthafter Hinweise, die gegebenenfalls vom Betroffenen darzutun sind (vgl. BVGE 2010/45 E. 7.4 f.).</w:t>
      </w:r>
    </w:p>
    <w:p>
      <w:r>
        <w:rPr>
          <w:b/>
        </w:rPr>
        <w:t>E. 8.2</w:t>
      </w:r>
    </w:p>
    <w:p>
      <w:r>
        <w:t>In der Rechtsmitteleingabe wird geltend gemacht, der Beschwerdeführer habe bereits anlässlich des Dublin-Gesprächs vorgebracht, dass er in Bulgarien weder eine ausreichende Ernährung noch eine medizinische Versorgung erhalten habe. Auch seien die hygienischen Minimalstandards nicht eingehalten worden. Er habe 26 Tage in einem geschlossenen Zentrum verbringen müssen, was einer Haftsituation gleichkomme. Nachts sei er eingeschlossen gewesen und habe nicht einmal auf die Toilette gehen können. Im persönlichen Gespräch mit der Rechtsvertretung habe der Beschwerdeführer ergänzt, dass das bulgarische Asylsystem auf Gewalt, Angst und Abschreckung basiert habe. Somit gäbe es konkrete Hinweise, dass dem Beschwerdeführer nach einer Überstellung nach Bulgarien unmenschliche Behandlung im Sinne von Art. 3 EMRK drohe. Des Weiteren wird auf die im Vergleich zur Schweiz hohe Ablehnungsquote bei afghanischen Asylsuchenden verwiesen und die Befürchtung geäussert, dass er in Bulgarien als afghanischer Asylsuchender kein rechtsstaatliches Asylverfahren erhalten werde und ihm eine Kettenabschiebung drohe.</w:t>
      </w:r>
    </w:p>
    <w:p>
      <w:r>
        <w:rPr>
          <w:b/>
        </w:rPr>
        <w:t>E. 8.3</w:t>
      </w:r>
    </w:p>
    <w:p>
      <w:r>
        <w:t>Angesichts der teils tatsächlich schwierigen Bedingungen in Bulgarien kann nicht ausgeschlossen werden, dass der Beschwerdeführer bei seiner Ankunft in diesem Land problematische Verhältnissen antraf. Er hielt sich allerdings nur vergleichsweise kurze Zeit dort auf, wobei seine Aussagen zur Aufenthaltsdauer erheblich divergieren (vgl. Niederschrift der Erstbefragung nach AsylG durch die österreichischen Behörden vom 23. April 2022, Ziff. 9.5 und 9.7.2, wo von insgesamt 26 Tagen die Rede ist [SEM-act. 11], gegenüber dem Dublin-Gespräch, wo von einem 26-tägigen Aufenthalt in einem geschlossenen und einem sich daran anschliessenden 13-tätigen Aufenthalt in einem offenen Camp berichtet wird). Jedenfalls wird der Beschwerdeführer in Bulgarien nach einer Rücküberstellung dorthin nicht als Neuankömmling behandelt, sondern in ein hängiges Asylverfahren und die entsprechenden Asylstrukturen integriert werden, wo er alle ihm zustehenden Rechte wahrnehmen kann. Gegebenenfalls wird er sich an die bulgarischen Behörden zu wenden und die ihm zustehenden Aufnahmebedingungen auf dem Rechtsweg einzufordern haben (vgl. Art. 26 Aufnahmerichtlinie). Nur der Vollständigkeit halber ist festzuhalten, dass die Vorbringen des Beschwerdeführers im erstinstanzlichen Verfahren, so wie sie in der Beschwerdeschrift wiedergegeben werden, aktenwidrig sind. Als primären Grund gegen eine Überstellung nach Bulgarien nannte der Beschwerdeführer anlässlich des Dublin-Gesprächs fehlende wirtschaftliche Perspektiven (hohe Kosten der eigenen Reise, keine Aussichten auf Arbeit in Bulgarien). Wenn er tatsächlich gewollt hätte, wäre er dort geblieben. Erst auf Nachfrage und unter explizitem Hinweis auf mögliche Probleme im Zusammenhang mit der Unterkunft und medizinischer Versorgung brachte der Beschwerdeführer entsprechende Einwände vor, wobei ihn persönlich nur die Einschliessung von 22 Uhr abends mit 7 Uhr morgens und der fehlende Zugang zu Toiletten während dieser Zeit betroffen habe. Der Rest seiner Vorbringen bezog sich nicht auf ihn, sondern einige seiner Freunde. Als Zwischenergebnis ist festzustellen, dass der Beschwerdeführer mit seinen Ausführungen kein konkretes und ernsthaftes Risiko glaubhaft dargetan hat, die bulgarischen Behörden würden sich weigern, ihn wieder aufzunehmen und seinen Antrag auf internationalen Schutz unter Einhaltung der Regeln der Verfahrensrichtlinie zu prüfen. Allein aus der vom Beschwerdeführer in der Beschwerde aufgeführten hohen Ablehnungsquote für asylsuchende Personen aus Afghanistan lässt sich ohne weitere Anhaltspunkte nicht ableiten, das dortige Asylverfahren würde nicht korrekt durchgeführt werden. Den Akten sind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8.4</w:t>
      </w:r>
    </w:p>
    <w:p>
      <w:r>
        <w:t>Zusammenfassend ist es dem Beschwerdeführer nicht gelungen, die Vermutung einer völker- und gemeinschaftsrechtskonformen Behandlung durch die bulgarischen Behörden ernsthaft zu erschüttern.</w:t>
      </w:r>
    </w:p>
    <w:p>
      <w:r>
        <w:rPr>
          <w:b/>
        </w:rPr>
        <w:t>E. 9.1</w:t>
      </w:r>
    </w:p>
    <w:p>
      <w:r>
        <w:t>Schliesslich beruft sich der Beschwerdeführer auf seinen Anspruch auf Achtung des Familienlebens nach Art. 8 EMRK und auf die in Art. 3 Abs. 1 des Übereinkommens vom 20. November 1989 über die Rechte des Kindes (UN-Kinderrechtskonvention, KRK, SR 0.107) festgeschriebene vorrangige Bedeutung des Kindeswohls bei allen staatlichen Massnahmen, die ein Kind betreffen. Diese wären seiner Auffassung nach verletzt, würde er als Folge einer Überstellung nach Bulgarien von seinem minderjährigen Neffen getrennt. Der Beschwerdeführer bezieht sich mit diesen Vorbringen auf den afghanischen Staatsangehörigen B._______ (geb. 2007), der offenbar in seiner Begleitung in die Schweiz gelangte und hier ebenfalls am 27. April 2022 um Asyl ersuchte (Akten des SEM [...] / N [...] [SEM2-act.] 1). Das Asylgesuch des Neffen wurde zwar mit Verfügung des SEM vom 15. Juni 2022 abgelehnt und er selbst aus der Schweiz weggewiesen. Wegen Unzumutbarkeit des Wegweisungsvollzugs wurde der Neffe jedoch vorläufig aufgenommen (SEM2-act. 18).</w:t>
      </w:r>
    </w:p>
    <w:p>
      <w:r>
        <w:rPr>
          <w:b/>
        </w:rPr>
        <w:t>E. 9.2</w:t>
      </w:r>
    </w:p>
    <w:p>
      <w:r>
        <w:t>Die Überstellung einer antragstellenden Person in einen anderen Dublin-Mitgliedstaat kann einen rechtfertigungsbedürftigen Eingriff in das durch Art. 8 EMRK geschützte Recht auf Achtung des Familienlebens darstellen und gegebenenfalls zum Selbsteintritt verpflichten, wenn die Überstellung zur Trennung von Personen führen würde, deren Beziehung in den Schutzbereich dieser Konventionsnorm fällt. Im Gegensatz zum ordentlichen Ausländerrecht ist in Dublin-Verfahren im Allgemeinen nicht erforderlich, dass eine der betroffenen Personen über ein gefestigtes Anwesenheitsrecht in der Schweiz verfügt. Unter den Schutz von Art. 8 EMRK fällt in erster Linie die Kernfamilie, das heisst die Beziehung zwischen Ehegatten und zwischen einem Elternteil und seinem minderjährigen Kind.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können auch Beziehungen zwischen nahen Verwandten wie Geschwistern oder Tanten/Onkeln und Nichten/Neffen wesentlich sein (vgl. dazu BGE 144 II 1 E. 6.1 m.H.; BVGE 2021/VI 1 E. 12-13). Das ist etwa der Fall, wenn der erwachsene Verwandte faktisch die Elternrolle für eine minderjährige Person übernimmt und die Übernahme der faktischen Elternrolle von gewisser Dauer und Stabilität ist. So hat der EGMR ein Familienleben im Falle von Geschwistern angenommen, deren Eltern gestorben beziehungsweise landesabwesend waren und die während einer Reihe von Jahren im gemeinsamen Haushalt bei Onkel und Tante lebten (Urteil des EGMR Butt gegen Norwegen vom 4. Dezember 2021, 47017/09, Ziff. 76). Anzufügen bleibt in diesem Zusammenhang, dass die UN-Kinderrechtskonvention keine über die Garantien des Art. 8 EMRK hinausgehenden Ansprüche begründet (Urteil des BGer 2C_541/2019 vom 22. Januar 2020 E. 4.5).</w:t>
      </w:r>
    </w:p>
    <w:p>
      <w:r>
        <w:rPr>
          <w:b/>
        </w:rPr>
        <w:t>E. 9.3</w:t>
      </w:r>
    </w:p>
    <w:p>
      <w:r>
        <w:t>Aus den Aussagen des Beschwerdeführers anlässlich der Personalienaufnahme vom 2. Mai 2022 (SEM-act. 16) und des Dublin-Gesprächs ergibt sich, dass er am 18. Mai 2021 Afghanistan verlassen habe. Über den Iran sei er in die Türkei gelangt, wo er seinen Neffen getroffen habe. Anschliessend sei er zusammen mit dem Neffen bis nach Serbien unterwegs gewesen. In Serbien seien sie getrennt worden. In der Folge hätten sie über Ungarn eigenständig Österreich erreicht, von wo sie wieder zusammen in die Schweiz gereist seien. In der Rechtsmitteleingabe macht die Rechtsvertretung geltend, dass der Beschwerdeführer bereits in Afghanistan eine enge Beziehung zum Neffen gepflegt habe. Die Erlebnisse von Gewalt, Hunger und Angst, welche die beiden gemeinsamen durchgemacht hätten, hätten sie noch enger zusammengeschweisst. Dabei sei er die engste Bezugsperson des erst 15-jährigen Neffen gewesen. Er habe die volle Verantwortung für ihn getragen. Auch gegenüber seiner Schwester, der Mutter des Neffen, habe er ausdrücklich die Verantwortung für den Neffen übernommen. Nachdem der Neffe in der Schweiz die vorläufige Aufnahme erhalten und dem Kanton Freiburg zugewiesen worden sei, habe er ihm sein Mobiletelefon gegeben. Seither rufe er seinen Neffen über Telefone anderer Asylsuchender in der Unterkunft täglich an und halte mit ihm engen Kontakt. Der Neffe wiederum habe seinerseits versucht, nach Zürich zu seinem Onkel zu gelangen, was ihm jedoch bislang nicht ermöglicht worden sei.</w:t>
      </w:r>
    </w:p>
    <w:p>
      <w:r>
        <w:rPr>
          <w:b/>
        </w:rPr>
        <w:t>E. 9.4</w:t>
      </w:r>
    </w:p>
    <w:p>
      <w:r>
        <w:t>Der Erstbefragung des Neffen vom 2. Juni 2022 (SEM2-act. 13) kann entnommen werden, dass er Afghanistan zu einem anderen Zeitpunkt, nämlich ungefähr im Oktober 2021, und auf einem anderen Weg, nämlich über Pakistan, verlassen hat. Auf seiner weiteren Reise habe er den Beschwerdeführer getroffen und die Reise bis auf eine vorübergehende Trennung zusammen mit ihm fortgesetzt. Anlässlich seiner Erstbefragung beschrieb der Beschwerdeführer sein Verhältnis zum Beschwerdeführers als gut. Das sei schon während der Reise so gewesen. Der Beschwerdeführer habe ihn an gewissen Stellen getragen, als ihm selbst die nötige Kraft gefehlt habe. In Afghanistan hätten sie sich jeden Tag getroffen, solange sie in derselben Ortschaft gelebt hätten. Zwei Jahre vor der Ausreise des Neffen aus Afghanistan sei der Beschwerdeführer jedoch nach Kunduz umgezogen. Erst unmittelbar vor seiner Ausreise hätten sie sich wiedergesehen. Auf die Frage, ob er den Beschwerdeführer in ein anderes europäisches Land begleiten möchte, falls dieser dorthin zurückkehren müsste, gab der Neffe an, er sei in die Schweiz gekommen, um hier zu bleiben. Müsste der Beschwerdeführer in ein anderes Land gehen, wovon er ausgehe, könne er nichts dagegen unternehmen. Auf die Frage, wie sich das für ihn anfühlen würde, antwortete der Neffe, er wisse es nicht; er wolle hier in der Schweiz bleiben, den Rest wisse er nicht. Auch auf mehrmalige Nachfrage seiner Rechtsvertretung und Vertrauensperson im Asylverfahren bestätigte der Neffe, dass er unbedingt in der Schweiz bleiben wolle. Schliesslich meinte der Neffe auf konkrete Nachfrage, er möchte, dass der Beschwerdeführer in der Schweiz bleibe, weil sie lange Zeit zusammen verbracht hätten. Wenn der Beschwerdeführer jedoch das Land verlassen müsse, wolle er, der Neffe, trotzdem in der Schweiz bleiben. Der Neffe führte weiter aus, seine Mutter habe nicht gewusst, dass er zusammen mit dem Beschwerdeführer bis in die Schweiz unterwegs sei. Sie habe ihm lediglich erlaubt, in die Türkei zu reisen. Dort hätten ihm Cousins mütterlicherseits zur Weiterreise geraten und diese auch organisiert. Zum aktuellen Kontakt zwischen ihm und dem Beschwerdeführer gab er an, sie dürften sich in der Unterkunft nicht gegenseitig auf ihren Zimmern besuchen. Sie würden sich bei der Essensausgabe oder manchmal draussen sehen. An Tagen, an denen er in der Schule sei, sähen sie sich gar nicht.</w:t>
      </w:r>
    </w:p>
    <w:p>
      <w:r>
        <w:rPr>
          <w:b/>
        </w:rPr>
        <w:t>E. 9.5</w:t>
      </w:r>
    </w:p>
    <w:p>
      <w:r>
        <w:t>Gestützt auf eine gesamthafte Würdigung der Akten und der Äusserungen der Beteiligten geht das Bundesverwaltungsgericht mit der Vorinstanz darin einig, dass das Verhältnis zwischen dem Beschwerdeführer und seinem Neffen nicht von einer Qualität ist, die es als Familienleben unter den Schutz von Art. 8 EMRK fallen liesse. In Afghanistan war die Beziehung in etwa so, wie sich eine funktionierende Beziehung zwischen Onkel und Neffen gewöhnlicherweise darstellt, wobei festzustellen ist, dass sich der Beschwerdeführer und sein Neffe in den beiden, der Ausreise des Neffen vorangehenden Jahren offenbar nicht sahen. Auch die Beziehung hier in der Schweiz scheint nicht enger gewesen sei, als sie es gewöhnlich zwischen Onkeln und Neffen ist. Auffällig ist immerhin, dass sich der Neffe sehr zurückhaltend äusserte, als er in der Erstbefragung darauf angesprochen wurde, wie er sich fühlen würde, wenn der Beschwerdeführer die Schweiz verlassen müsste. Auch scheinen sich der Beschwerdeführer und sein Neffe während des Aufenthalts in derselben Unterkunft nicht sonderlich um engeren Kontakt bemüht zu haben. Während der rund sieben Monate dauernden Reise von der Türkei in die Schweiz war ihre Beziehung zwangsläufig eng. Nach der klaren und unmissverständlichen Aussage des Neffen anlässlich seiner Erstbefragung wusste jedoch seine Mutter von der Reise nichts. Sie habe ihm nur erlaubt, in die Türkei zu reisen. Es kann daher keine Rede davon sein, dass der Beschwerdeführer gegenüber der Mutter des Neffen die Verantwortung für diesen übernommen hat, wie in der Rechtsmitteleingabe unter nicht nachzuvollziehbarer Umdeutung der Aussagen des Neffen anlässlich der Erstbefragung behauptet wird. Anzufügen bleibt, dass der Beschwerdeführer in der Erstbefragung durch die österreichischen Behörden vom 23. April 2022 den Neffen mit keinem Wort erwähnte und klar und deutlich zu Protokoll gab, der Ziel seiner Reise sei Frankreich, wo er Verwandte habe (Ziff. 9.2.1, 9.7.3, 9.8.1). Alles in allem kann nicht davon ausgegangen werden, dass der Beschwerdeführer gegenüber seinem Neffen dauerhaft die Rolle eines faktischen Elternteils wahrnimmt.</w:t>
      </w:r>
    </w:p>
    <w:p>
      <w:r>
        <w:rPr>
          <w:b/>
        </w:rPr>
        <w:t>E. 10</w:t>
      </w:r>
    </w:p>
    <w:p>
      <w:r>
        <w:t>Andere Gründe, die der Schweiz Anlass geben oder sie gar verpflichten würden, von ihrem Selbsteintrittsrecht nach Art. 17 Abs. 1 Dublin-III-VO Gebrauch zu machen, werden weder geltend gemacht noch sind solche ersichtlich. Der Vollständigkeit halber ist festzuhalten, dass die Dublin-III- VO den Schutzsuchenden kein Recht einräumt, den ihren Antrag prüfen- den Staat selber auszuwählen (vgl. auch BVGE 2010/45 E. 8.3).</w:t>
      </w:r>
    </w:p>
    <w:p>
      <w:r>
        <w:rPr>
          <w:b/>
        </w:rPr>
        <w:t>E. 11</w:t>
      </w:r>
    </w:p>
    <w:p>
      <w:r>
        <w:t>Die Vorinstanz ist demnach zu Recht in Anwendung von Art. 31a Abs. 1 Bst. b AsylG auf das Asylgesuch des Beschwerdeführers nicht eingetreten und hat in Anwendung von Art. 44 AsylG ebenfalls zu Recht die Wegwei- sung nach Bulgarien angeordnet.</w:t>
      </w:r>
    </w:p>
    <w:p>
      <w:r>
        <w:rPr>
          <w:b/>
        </w:rPr>
        <w:t>E. 12</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13</w:t>
      </w:r>
    </w:p>
    <w:p>
      <w:r>
        <w:t>Nach dem Gesagten ist die Beschwerde abzuweisen und die Verfügung des SEM zu bestätigen. Das Beschwerdeverfahren ist mit vorliegendem Urteil abgeschlossen, wes- halb sich der Antrag auf Gewährung der aufschiebenden Wirkung als ge- genstandslos erweist.</w:t>
      </w:r>
    </w:p>
    <w:p>
      <w:r>
        <w:rPr>
          <w:b/>
        </w:rPr>
        <w:t>E. 14</w:t>
      </w:r>
    </w:p>
    <w:p>
      <w:r>
        <w:t>Das Gesuch um Gewährung der unentgeltlichen Prozessführung ist abzu- weisen, da sich die Beschwerde nach dem Gesagten als von Anfang an aussichtslos erwiesen hat. Bei diesem Ausgang des Verfahrens sind die Kosten dem Beschwerdeführer aufzuerlegen (Art. 63 Abs. 1 VwVG) und auf insgesamt Fr. 750.– festzusetzen (Art. 1–3 des Reglements vom 21. Februar 2008 über die Kosten und Entschädigungen vor dem Bundesver- waltungsgericht [VGKE, SR 173.320.2]). (Dispositiv nächste Seite)</w:t>
      </w:r>
    </w:p>
    <w:p>
      <w:r>
        <w:t>F-2956/2022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