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F-2897/2024 vom 15. Mai 2024</w:t>
      </w:r>
    </w:p>
    <w:p>
      <w:r>
        <w:t>Bundesverwaltungsgericht, 2024-05-15, DE</w:t>
      </w:r>
    </w:p>
    <w:p>
      <w:r>
        <w:rPr>
          <w:b/>
        </w:rPr>
        <w:t xml:space="preserve">Quelle: </w:t>
      </w:r>
      <w:r>
        <w:t>https://mcp.opencaselaw.ch/entscheid/bvger_F-2897_2024</w:t>
      </w:r>
    </w:p>
    <w:p>
      <w:r>
        <w:t>FR: TAF F-2897/2024 du 15 mai 2024</w:t>
      </w:r>
    </w:p>
    <w:p>
      <w:r>
        <w:t>IT: TAF F-2897/2024 del 15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Rahmen eines Wiederaufnahmeverfahrens (engl.: take back) - wie es in casu vorliegt -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Art. 7 Abs. 1 Dublin-III-VO) anzuwenden, und es ist von der Situation im Zeitpunkt, in dem der Antragsteller erstmals einen Antrag in einem Mitgliedstaat gestellt hat, auszugehen (Art. 7 Abs. 2 Dublin-III-VO; vgl. zum Ganzen BVGE 2017 VI/5 E. 6.2 und 8.2.1 m.w.H.).</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3.6</w:t>
      </w:r>
    </w:p>
    <w:p>
      <w:r>
        <w:t>Gemäss Art. 29a Abs. 3 der Asylverordnung 1 vom 11. August 1999 (AsylV 1, SR 142.311) kann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4.1</w:t>
      </w:r>
    </w:p>
    <w:p>
      <w:r>
        <w:t>Ein Abgleich der Fingerabdrücke des Beschwerdeführers mit der Eurodac-Datenbank ergab, dass dieser bereits am 27. Januar 2023 in Belgien um Asyl nachgesucht hatte (SEM-act. 6/2). Dies bestätigte der Beschwerdeführer im Rahmen des Dublin-Gesprächs und gab darüber hinaus an, zuletzt von Belgien aus nach Frankreich gereist zu sein und sich dort ca. einen Monat aufgehalten zu haben, bevor er in die Schweiz weitergereist sei (SEM-act. 11/3). Die Vorinstanz ersuchte daraufhin die belgischen Behörden um Wiederaufnahme des Beschwerdeführers (SEM-act. 12/6). Am 30. April 2024 stimmten die belgischen Behörden dem Ersuchen um Wiederaufnahme gestützt auf Art. 18 Abs. 1 Bst. b Dublin-III-VO zu (SEM-act. 14/1).</w:t>
      </w:r>
    </w:p>
    <w:p>
      <w:r>
        <w:rPr>
          <w:b/>
        </w:rPr>
        <w:t>E. 4.2</w:t>
      </w:r>
    </w:p>
    <w:p>
      <w:r>
        <w:t>Die grundsätzliche Zuständigkeit Belgiens für die Durchführung des Asyl- und Wegweisungsverfahrens ist somit gegeben. Es liegen auch keine Anhaltspunkte dafür vor, dass die Zuständigkeit Belgiens erloschen sein könnte. Insbesondere ist davon auszugehen, dass sich der Beschwerdeführer - entsprechend seiner Angaben im Dublin-Gespräch (SEM-act. 11/3) - bis zu seiner Weiterreise in die Schweiz ununterbrochen im Schengen-Raum aufgehalten hat.</w:t>
      </w:r>
    </w:p>
    <w:p>
      <w:r>
        <w:rPr>
          <w:b/>
        </w:rPr>
        <w:t>E. 5</w:t>
      </w:r>
    </w:p>
    <w:p>
      <w:r>
        <w:t>Nach ständiger Rechtsprechung des Bundesverwaltungsgerichts weist das Asylverfahren in Belgien keine systemischen Schwachstellen im Sinne von Art. 3 Abs. 2 Dublin-III-VO auf (vgl. anstelle vieler: Urteil des BVGer F-2118/2024 vom 12. April 2024 E. 5 m.w.H.). Dies stellt der Beschwerdeführer nicht in Frage, weshalb sich Weiterungen dazu erübrigen. Unter diesen Umständen ist die Anwendung von Art. 3 Abs. 2 Dublin-III-VO nicht gerechtfertigt.</w:t>
      </w:r>
    </w:p>
    <w:p>
      <w:r>
        <w:rPr>
          <w:b/>
        </w:rPr>
        <w:t>E. 6.1</w:t>
      </w:r>
    </w:p>
    <w:p>
      <w:r>
        <w:t>Zur Frage des Selbsteintrittsrechts nach Art. 17 Abs. 1 erster Satz Dublin-III-VO, konkretisiert in Art. 29a Abs. 3 AsylV 1, ist Folgendes auszuführen:</w:t>
      </w:r>
    </w:p>
    <w:p>
      <w:r>
        <w:rPr>
          <w:b/>
        </w:rPr>
        <w:t>E. 6.2</w:t>
      </w:r>
    </w:p>
    <w:p>
      <w:r>
        <w:t>Der Beschwerdeführer macht in seiner Beschwerdeschrift (BVGer-act. 1) geltend, dass er in Belgien auf der Strasse leben müsse, da er keine Unterkunft erhalte. Auch sonst erhalte er keine Sozialleistungen und dürfe nicht arbeiten. Daher habe er kein Geld, weder um selbst eine Wohnung zu mieten noch sich Nahrungsmittel und/oder Medikamente zu kaufen. In Belgien seien seine Gesundheit und sein Leben in Gefahr. Im Rahmen des Dublin-Gesprächs gab der Beschwerdeführer hinsichtlich seiner gesundheitlichen Situation an, dass es ihm psychisch nicht gut gehe. Er habe sein Heimatland im Alter von 13 Jahren verlassen und lebe seit vielen Jahren ohne Aufenthaltsdokumente und Arbeit in Europa. Niemand kümmere sich um ihn. Diese Situation mache ihn verrückt und er könne nicht mehr klar denken. Medikamente nehme er nicht ein, da diese ihn nur noch verrückter machten. In Belgien habe er sich bereits das Leben nehmen wollen. Um dies zur verdeutlichen, zeigte er Ritzspuren an Armen und Schulter. Abschliessend führte er aus, dass er Selbstmord begehen werde, falls er nach Belgien zurückkehren müsse (SEM-act. 11/3).</w:t>
      </w:r>
    </w:p>
    <w:p>
      <w:r>
        <w:rPr>
          <w:b/>
        </w:rPr>
        <w:t>E. 6.3</w:t>
      </w:r>
    </w:p>
    <w:p>
      <w:r>
        <w:t>Belgien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Belgien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6.4</w:t>
      </w:r>
    </w:p>
    <w:p>
      <w:r>
        <w:t>Mangels systemischer Mängel im Sinne von Art. 3 Abs. 2 Dublin-III-VO kann vermutungsweise davon ausgegangen werden, dass Belgien seinen völker- und gemeinschaftsrechtlichen Verpflichtungen gegenüber Personen in der Situation des Beschwerdeführers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6.5</w:t>
      </w:r>
    </w:p>
    <w:p>
      <w:r>
        <w:t>Der Beschwerdeführer hat keine konkreten und ernsthaften Hinweise für die Annahme dargetan, Belgien würde ihm dauerhaft die ihm gemäss Aufnahmerichtlinie zustehenden minimalen Lebensbedingungen, beispielsweise eine menschenwürdige Notversorgung vorenthalten. Im Übrigen ist davon auszugehen, dass er sich bei einer vorübergehenden Einschränkung nötigenfalls an die belgischen Behörden wenden und die ihm zustehenden Aufnahmebedingungen auf dem Rechtsweg einfordern könnte (vgl. Art. 26 Aufnahmerichtlinie). Seine Befürchtung, bei einer Rückkehr nach Belgien mittellos und ohne Unterkunft dazustehen, erweist sich demnach als unbegründet.</w:t>
      </w:r>
    </w:p>
    <w:p>
      <w:r>
        <w:rPr>
          <w:b/>
        </w:rPr>
        <w:t>E. 6.6</w:t>
      </w:r>
    </w:p>
    <w:p>
      <w:r>
        <w:t>Den Akten lassen sich auch keine Gründe für die Annahme entnehmen, Belgien werde im Fall des Beschwerdeführers den Grundsatz des Non-Refoulement missachten und ihn zur Ausreise in ein Land zwingen, in dem sein Leib, sein Leben oder seine Freiheit aus einem Grund nach Art. 3 Abs. 1 AsylG gefährdet wäre oder in dem er Gefahr laufen würde, zur Ausreise in ein solches Land gezwungen zu werden. Ausserdem hat der Beschwerdeführer nicht dargetan, die ihn bei einer Rückführung erwartenden Bedingungen in Belgien seien derart schlecht, dass sie zu einer Verletzung von Art. 4 der EU-Grundrechtecharta, Art. 3 EMRK oder Art. 3 FoK führen könnten.</w:t>
      </w:r>
    </w:p>
    <w:p>
      <w:r>
        <w:rPr>
          <w:b/>
        </w:rPr>
        <w:t>E. 6.7</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6.8</w:t>
      </w:r>
    </w:p>
    <w:p>
      <w:r>
        <w:t>Hinsichtlich der vom Beschwerdeführer im Rahmen des Dublin-Gesprächs geltend gemachten psychischen Beschwerden (SEM-act. 11/3 und zuvor E. 6.2) ist anzumerken, dass er, soweit aus den Akten ersichtlich, keinerlei medizinische Hilfe in Anspruch genommen hat. Darüber hinaus hat er bezüglich psychischer Beschwerden auch nichts weiter in der Beschwerdeschrift ausgeführt. Unabhängig davon sind die von ihm im Rahmen des Dublin-Gesprächs vorgebrachten psychischen Beschwerden («er sei verrückt geworden») im Lichte der obengenannten Rechtsprechung nicht als derart schwerwiegend anzusehen, dass aus humanitären Gründen oder gar wegen einer drohenden Verletzung von Art. 3 EMRK von einer Überstellung nach Belgien abgesehen werden müsste. Betreffend die Ausführung, wonach er im Falle einer Überstellung nach Belgien Selbstmord begehen werde, ist festzuhalten, dass gemäss Rechtsprechung des Bundesverwaltungsgerichts Suizidalität für sich alleine kein Vollzugshindernis darstellt (vgl. Urteil des BVGer E-5975/2022 vom 3. Januar 2023 E. 5.5; E-685/2021 vom 23. Februar 2021 E. 7.3.3 m.w.H.). Zudem kann auch einer allfällig akzentuierten Suizidalität mit geeigneten Massnahmen der Vollzugsbehörden Rechnung getragen werden. Dem wird vorliegend dadurch entsprochen, dass die Vorinstanz in den Überstellungsmodalitäten auf die psychischen Probleme des Beschwerdeführers hinweist (SEM-act. 17/1).</w:t>
      </w:r>
    </w:p>
    <w:p>
      <w:r>
        <w:rPr>
          <w:b/>
        </w:rPr>
        <w:t>E. 6.9</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6.10</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Die Vorinstanz ist daher zu Recht in Anwendung von Art. 31a Abs. 1 Bst. b AsylG auf das Asylgesuch des Beschwerdeführers nicht eingetreten. Da der Beschwerdeführer nicht im Besitz einer gültigen Aufenthalts- oder Niederlassungsbewilligung ist, wurde die Wegweisung nach Belgien in Anwendung von Art. 44 AsylG ebenfalls zu Recht angeordnet (Art. 32 Bst. a AsylV 1). Die Beschwerde ist abzuweisen.</w:t>
      </w:r>
    </w:p>
    <w:p>
      <w:r>
        <w:rPr>
          <w:b/>
        </w:rPr>
        <w:t>E. 8.1</w:t>
      </w:r>
    </w:p>
    <w:p>
      <w:r>
        <w:t>Mit vorliegendem Urteil fällt der am 10. Mai 2024 angeordnete Vollzugsstopp dahin. Die Gesuche um Gewährung der aufschiebenden Wirkung der Beschwerde und um Verzicht auf die Erhebung eines Kostenvorschusses sind mit heutigem Entscheid gegenstandslos geworden.</w:t>
      </w:r>
    </w:p>
    <w:p>
      <w:r>
        <w:rPr>
          <w:b/>
        </w:rPr>
        <w:t>E. 8.2</w:t>
      </w:r>
    </w:p>
    <w:p>
      <w:r>
        <w:t>Das Gesuch um Gewährung der unentgeltlichen Rechtspflege, welches als Gesuch um unentgeltliche Prozessführung zu verstehen ist, ist abzuweisen, da die Begehren - wie sich aus den vorstehenden Erwägungen ergibt - als aussichtslos zu bezeichnen sind und dies auch schon im Zeitpunkt der Gesuchstellung waren (Art. 65 Abs. 1 VwVG).</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