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F-2799/2016 vom 25. April 2018</w:t>
      </w:r>
    </w:p>
    <w:p>
      <w:r>
        <w:t>Bundesverwaltungsgericht, 2018-04-25, DE</w:t>
      </w:r>
    </w:p>
    <w:p>
      <w:r>
        <w:rPr>
          <w:b/>
        </w:rPr>
        <w:t xml:space="preserve">Quelle: </w:t>
      </w:r>
      <w:r>
        <w:t>https://mcp.opencaselaw.ch/entscheid/bvger_F-2799_2016</w:t>
      </w:r>
    </w:p>
    <w:p>
      <w:r>
        <w:t>FR: TAF F-2799/2016 du 25 avril 2018</w:t>
      </w:r>
    </w:p>
    <w:p>
      <w:r>
        <w:t>IT: TAF F-2799/2016 del 25 aprile 2018</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der in Art. 33 VGG aufgeführten Behörde erlassen wurden. Darunter fallen u.a. Verfügungen des SEM, die im Einspracheverfahren gegen die Verweigerung eines Visums ergehen. In dieser Materie entscheidet das Bundesverwaltungsgericht endgültig (Art. 83 Bst. c Ziff. 1 BGG).</w:t>
      </w:r>
    </w:p>
    <w:p>
      <w:r>
        <w:rPr>
          <w:b/>
        </w:rPr>
        <w:t>E. 1.2</w:t>
      </w:r>
    </w:p>
    <w:p>
      <w:r>
        <w:t>Das Verfahren richtet sich nach dem VwVG, soweit das VGG nichts anderes bestimmt (Art. 37 VGG).</w:t>
      </w:r>
    </w:p>
    <w:p>
      <w:r>
        <w:rPr>
          <w:b/>
        </w:rPr>
        <w:t>E. 1.3</w:t>
      </w:r>
    </w:p>
    <w:p>
      <w:r>
        <w:t>A._______ ist als Verfügungsadressat zur Beschwerde legitimiert. Auf das frist- und formgerecht eingelegte Rechtsmittel ist daher einzutreten (Art. 48 Abs. 1, Art. 50 Abs. 1 und Art. 52 Abs. 1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(BVGE 2014/1 E. 2).</w:t>
      </w:r>
    </w:p>
    <w:p>
      <w:r>
        <w:rPr>
          <w:b/>
        </w:rPr>
        <w:t>E. 3.1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und BGE 135 II 1 E. 1.1). Das Schengen-Recht schränkt die nationalstaatlichen Befugnisse insoweit ein, als es einheitliche Voraussetzungen für die Einreise in den Schengen-Raum und die entsprechenden Visa aufstellt und die Mitgliedstaaten verpflichtet, bei Fehlen dieser Voraussetzungen die Einreise bzw. das Visum zu verweigern (vgl. BVGE 2014/1 E. 4.1.5).</w:t>
      </w:r>
    </w:p>
    <w:p>
      <w:r>
        <w:rPr>
          <w:b/>
        </w:rPr>
        <w:t>E. 3.2</w:t>
      </w:r>
    </w:p>
    <w:p>
      <w:r>
        <w:t>Staatsangehörige von Sri Lanka unterliegen der Visumspflicht gemäss Art. 4 der Verordnung vom 22. Oktober 2008 über die Einreise und die Visumerteilung (VEV, SR 142.204) beziehungsweise der Verordnung (EG) Nr. 539/2001 des Rates vom 15. März 2001 (Abl. L 81 vom 21. März 2001). Für den Erhalt ordentlicher bzw. für den gesamten Schengen-Raum geltender Schengen-Visa haben sie - wie alle Visumspflichtigen - den Zweck und die Umstände des beabsichtigten Aufenthalts zu belegen und hierfür über ausreichende finanzielle Mittel zu verfügen. Namentlich haben sie zu belegen, dass sie den Schengen-Raum vor Ablauf der Gültigkeitsdauer der beantragten Visa verlassen, und Gewähr für eine fristgerechte Ausreise zu bieten (vgl. dazu und für die weiteren Voraussetzungen Art. 5 Abs. 1 und 2 AuG sowie Art. 2 Abs. 1 VEV i.V.m. Art. 6 Abs. 1 der Verordnung [EU] Nr. 2016/399 des Europäischen Parlaments und des Rates vom 9. März 2016 über einen Gemeinschaftskodex für das Überschreiten der Grenzen durch Personen [Schengener Grenzkodex], kodifizierter Text).</w:t>
      </w:r>
    </w:p>
    <w:p>
      <w:r>
        <w:rPr>
          <w:b/>
        </w:rPr>
        <w:t>E. 3.3</w:t>
      </w:r>
    </w:p>
    <w:p>
      <w:r>
        <w:t>Wie bereits die Vorinstanz feststellt hat, erfüllt der Beschwerdeführer nicht die Voraussetzungen, um ein für den gesamten Schengen-Raum geltende Visum erhalten zu können. Die Vorinstanz hat sein Visumsgesuch denn auch insbesondere als solches aus humanitären Gründen behandelt.</w:t>
      </w:r>
    </w:p>
    <w:p>
      <w:r>
        <w:rPr>
          <w:b/>
        </w:rPr>
        <w:t>E. 4.1</w:t>
      </w:r>
    </w:p>
    <w:p>
      <w:r>
        <w:t>Von der Möglichkeit, in Ausnahmefällen ein Visum mit räumlich beschränkter Gültigkeit zu erteilen, kann ein Schengen-Mitgliedstaat grundsätzlich dann Gebrauch machen, wenn er es aus humanitären Gründen, aus Gründen des nationalen Interesses oder aufgrund internationaler Verpflichtungen für erforderlich hält (vgl. Art. 2 Abs. 4 und Art. 12 Abs. 4 VEV, Art. 6 Abs. 5 Bst. c Schengener Grenzkodex sowie Art. 25 Abs. 1 Bst. a der Verordnung [EG] Nr. 810/2009 des Europäischen Parlaments und des Rates vom 13. Juli 2009 über einen Visakodex der Gemeinschaft [Visakodex]). Vor diesem Hintergrund galt bis anhin in der Schweiz die Praxis, ein humanitäres Visum in Form eines Schengen-Visums mit beschränkter räumlicher Gültigkeit auszustellen, u.a. auch, um Gesuchstellern die Gelegenheit zu bieten, nach ihrer Einreise in die Schweiz ein Asylgesuch zu stellen (vgl. dazu BVGE 2015/5 E. 4.1.2).</w:t>
      </w:r>
    </w:p>
    <w:p>
      <w:r>
        <w:rPr>
          <w:b/>
        </w:rPr>
        <w:t>E. 4.2</w:t>
      </w:r>
    </w:p>
    <w:p>
      <w:r>
        <w:t>Diese Praxis hat das Bundesverwaltungsgericht im Urteil F-7298/2016 vom 19. Juni 2017 nochmals näher beleuchtet, dies aufgrund eines als Vorabentscheid ergangenen Urteils des Europäischen Gerichtshofs (EuGH) vom 7. März 2017.</w:t>
      </w:r>
    </w:p>
    <w:p>
      <w:r>
        <w:rPr>
          <w:b/>
        </w:rPr>
        <w:t>E. 4.2.1</w:t>
      </w:r>
    </w:p>
    <w:p>
      <w:r>
        <w:t>Der EuGH hatte in jenem Urteil (X und X gegen Belgien, C-638/16 PPU, EU: C:2017:173) bezüglich der Auslegung von Art. 1 Visakodex für Recht erkannt, dass für einen Antrag auf ein Visum mit räumlich beschränkter Gültigkeit, der von einem Drittstaatsangehörigen aus humanitären Gründen auf der Grundlage von Art. 25 dieses Kodex [Visakodex] bei der Vertretung des Zielmitgliedstaats im Hoheitsgebiet eines Drittstaats in der Absicht gestellt wird, sogleich nach seiner Ankunft in diesem Mitgliedstaat einen Antrag auf internationalen Schutz zu stellen und sich infolgedessen in einem Zeitraum von 180 Tagen länger als 90 Tage dort aufzuhalten, nicht der Visakodex gilt, sondern beim gegenwärtigen Stand des Unionsrechts allein das nationale Recht (Ziff.51).</w:t>
      </w:r>
    </w:p>
    <w:p>
      <w:r>
        <w:rPr>
          <w:b/>
        </w:rPr>
        <w:t>E. 4.2.2</w:t>
      </w:r>
    </w:p>
    <w:p>
      <w:r>
        <w:t>Aufgrund dieses EuGH-Entscheids hat das Bundesverwaltungsgericht im Urteil F-7298/2016 festgehalten, dass es Sache der Mitgliedstaaten sei, auf der Grundlage ihres eigenen, nationalen Rechts über die Erteilung eines Asylzwecken dienenden humanitären Visums zu befinden (E. 4.1). In den folgenden Erwägungen hat es ausgeführt, dass und warum die bisherige dementsprechende Praxis weiterzuführen sei (E. 4.2).</w:t>
      </w:r>
    </w:p>
    <w:p>
      <w:r>
        <w:rPr>
          <w:b/>
        </w:rPr>
        <w:t>E. 5</w:t>
      </w:r>
    </w:p>
    <w:p>
      <w:r>
        <w:t>Damit stellt sich auch im vorliegenden Fall die Frage, ob dem Beschwerdeführer gemäss weiterhin geltender Praxis ein humanitäres Visum zur Einreise in die Schweiz ausgestellt werden kann. Die dafür erforderlichen Voraussetzungen hat die Vorinstanz bereits dargelegt. Sie sind erfüllt, wenn aufgrund des konkreten Einzelfalls offensichtlich davon auszugehen ist, dass die betroffene Person in ihrem Heimat- oder Herkunftsstaat unmittelbar, ernsthaft und konkret an Leib und Leben gefährdet ist. Sie muss sich demzufolge in einer akuten Notsituation befinden, die ein behördliches Eingreifen zwingend erforderlich macht.</w:t>
      </w:r>
    </w:p>
    <w:p>
      <w:r>
        <w:rPr>
          <w:b/>
        </w:rPr>
        <w:t>E. 6.1</w:t>
      </w:r>
    </w:p>
    <w:p>
      <w:r>
        <w:t>Die Vorinstanz hat im Verlauf des Einspracheverfahrens Abklärungen zur Gefährdung des Beschwerdeführers vorgenommen bzw. von der Botschaft vornehmen lassen. Dessen Situation wurde zwar zunächst angesichts seiner Vorladungen zu einer Befragung beim Terrorist Investigation Department (TID) als kritisch bezeichnet; die Tatsache, dass er den Vorladungen der heimatlichen Sicherheitsbehörden jedoch niemals Folge geleistet hatte und von diesen trotz bekanntem Wohnort auch nicht zu Befragungen abgeholt worden war, hat die Vorinstanz dahin gehend gewertet, dass für ihn keine Gefährdung, welche die Erteilung eines humanitären Visums rechtfertigen würde, vorliege (vgl. interne Stellungnahme und Korrespondenz vom 22. Dezember 2015 bzw. 17. Februar 2016). Diese Einschätzung ist nicht zu beanstanden.</w:t>
      </w:r>
    </w:p>
    <w:p>
      <w:r>
        <w:rPr>
          <w:b/>
        </w:rPr>
        <w:t>E. 6.2</w:t>
      </w:r>
    </w:p>
    <w:p>
      <w:r>
        <w:t>Aus dem Vorbringen des Beschwerdeführers im Rechtsmittelverfahren ergibt sich keine andere Einschätzung. Die in seinen Eingaben vom 19. April 2016 und 24. Oktober 2017 geschilderten Vorfälle in den Jahren 2016 und 2017 ähneln denen aus dem Jahr 2015, mit denen der Beschwerdeführer seine Einsprache an die Vorinstanz begründet hat. Auch die neueren Vorfälle lassen nur darauf schliessen, dass der Beschwerdeführer Schikanen und auch Befragungen durch die Sicherheitsbehörden ausgesetzt ist, nicht aber, dass er sich in einer Situation befindet, in welcher er konkret an Leib und Leben gefährdet ist (dazu im Einzelnen: Sachverhalt C und E). Dass die sich wiederholenden Befragungen beim Beschwerdeführer Angst auslösen, ist nachvollziehbar. Da ihnen jedoch keine weiteren Konsequenzen folgten und der Beschwerdeführer insbesondere auch nicht unter Zwang auf ein Polizeirevier geführt oder gar inhaftiert wurde, ist auch für die Zukunft nicht mit gesundheits- oder lebensbedrohenden Massnahmen gegen ihn zu rechnen.</w:t>
      </w:r>
    </w:p>
    <w:p>
      <w:r>
        <w:rPr>
          <w:b/>
        </w:rPr>
        <w:t>E. 6.3</w:t>
      </w:r>
    </w:p>
    <w:p>
      <w:r>
        <w:t>Die der Rechtsmitteleingabe als Beweismittel beigefügten Bescheinigungen vom 11. April 2016 und vom 19. April 2016 bestätigen lediglich das Vorbringen des Beschwerdeführers und führen damit zu keiner anderen Schlussfolgerung.</w:t>
      </w:r>
    </w:p>
    <w:p>
      <w:r>
        <w:rPr>
          <w:b/>
        </w:rPr>
        <w:t>E. 7</w:t>
      </w:r>
    </w:p>
    <w:p>
      <w:r>
        <w:t>Zusammenfassend ist festzustellen, dass der Beschwerdeführer nicht die Voraussetzungen erfüllt, unter denen ihm ein humanitäres Visum mit räumlich beschränkter Gültigkeit ausgestellt werden könnte. Die angefochtene Verfügung hat somit Bundesrecht nicht verletzt, den rechtserheblichen Sachverhalt richtig und vollständig feststellt und ist auch angemessen (Art. 49 VwVG). Die Beschwerde ist demzufolge abzuweisen.</w:t>
      </w:r>
    </w:p>
    <w:p>
      <w:r>
        <w:rPr>
          <w:b/>
        </w:rPr>
        <w:t>E. 8</w:t>
      </w:r>
    </w:p>
    <w:p>
      <w:r>
        <w:t>Gemäss Art. 63 Abs. 1 VwVG trägt in der Regel die unterliegende Partei die Verfahrenskosten. Im vorliegenden Fall sind dem Beschwerdeführer jedoch keine Kosten aufzuerlegen (vgl. Art. 6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