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F-2772/2024 vom 14. April 2025</w:t>
      </w:r>
    </w:p>
    <w:p>
      <w:r>
        <w:t>Bundesverwaltungsgericht, 2025-04-14, DE</w:t>
      </w:r>
    </w:p>
    <w:p>
      <w:r>
        <w:rPr>
          <w:b/>
        </w:rPr>
        <w:t xml:space="preserve">Quelle: </w:t>
      </w:r>
      <w:r>
        <w:t>https://mcp.opencaselaw.ch/entscheid/bvger_F-2772_2024</w:t>
      </w:r>
    </w:p>
    <w:p>
      <w:r>
        <w:t>FR: TAF F-2772/2024 du 14 avril 2025</w:t>
      </w:r>
    </w:p>
    <w:p>
      <w:r>
        <w:t>IT: TAF F-2772/2024 del 14 aprile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t>F-2772/2024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im Zeitpunkt seines Ent- scheids (BGE 139 II 534 E. 5.4.1;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F-2772/2024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BBl 2010 4455, 4490) und mithin grundsätzlich der volle Beweis zu erbringen ist (vgl. Urteil des BVGer F-1077/2022 vom 21. Januar 2024 E. 5.4.1).</w:t>
      </w:r>
    </w:p>
    <w:p>
      <w:r>
        <w:rPr>
          <w:b/>
        </w:rPr>
        <w:t>E. 3.4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4. Strittig und zu prüfen ist, ob die Beschwerdeführenden in ihrem Heimat- staat Afghanistan einer unmittelbaren, ernsthaften und konkreten Gefähr- dung an Leib und Leben im Sinne von Art. 4 Abs. 2 VEV ausgesetzt sind.</w:t>
      </w:r>
    </w:p>
    <w:p>
      <w:r>
        <w:t>F-2772/2024 Seite 5 4.1 Vorab ist festzuhalten, dass die Beschwerdeführenden gemäss eige- nen Angaben ihren Heimatstaat Afghanistan vor über 40 Jahren verliessen und seither im Iran leben. Sie sind im Besitz einer bis am 28. Juni 2026 gültigen iranischen Aufenthaltsbewilligung. 4.2 Die Beschwerdeführenden begründeten ihre Visagesuche im Wesent- lichen mit einer Gefährdung durch Familienangehörige im Iran. Hintergrund der familiären Probleme sei die Geschlechtsumwandlung ihrer seit 2020 in der Schweiz lebenden Tochter. Diese habe sich im Jahr 2019 einer Opera- tion unterzogen und lebe seither als Mann. In den darauffolgenden Jahren sei ihre Tochter (nachfolgend: Sohn) und sie selbst wiederholt von Fami- lienangehörigen mit dem Tod bedroht worden. Sie hätten die iranischen Behörden mehrmals vergeblich um Schutz ersucht. 4.3 Die Vorinstanz führt zur Begründung ihrer Verfügung an, die sich im Iran zugetragenen Vorfälle seien entweder nicht belegt worden oder ver- möchten keine unmittelbare, ernsthafte und konkrete Gefährdung an Leib und Leben zu begründen. Eine Gefährdungslage in Afghanistan sei nicht geltend gemacht worden. 4.4 Erst in der Rechtsmitteleingabe bringen die Beschwerdeführenden in Bezug auf eine Gefährdungslage in Afghanistan vor, aufgrund der Ge- schlechtsumwandlung ihres Sohnes wären sie bei einer Rückkehr mit Si- cherheit gefährdet und müssten mit ernsthaften Nachteilen seitens der af- ghanischen Behörden rechnen. 4.5 In der Eingabe vom 4. Juli 2024 machen sie geltend, die Beschwerde- führerin 2 habe vor Jahren eine Schule für afghanische Kinder im Iran ge- gründet. Sowohl die iranischen Behörden als auch die afghanische Bot- schaft im Iran seien über ihr Engagement informiert gewesen und hätten dieses geduldet. Von der afghanischen Exilgemeinschaft sei eine Moschee betrieben worden. Mit den Betreibern dieser Moschee sei es zu Streitigkei- ten wegen finanziellen Mitteln, welche die Schule erhalten habe, gekom- men. Aufgrund dieses Konflikts hätten die afghanischen Behörden Haftbe- fehle gegen sie – die Beschwerdeführenden – ausgestellt. Kopien davon hätten sie über Kontakte erhältlich machen können. 4.6 Replizierend führen die Beschwerdeführenden weiter aus, sie würden sich seit Jahren im Iran gesellschaftlich engagieren und hätten sich damit gegen das Regime der Taliban in Afghanistan gestellt.</w:t>
      </w:r>
    </w:p>
    <w:p>
      <w:r>
        <w:t>F-2772/2024 Seite 6 4.7 4.7.1 Die Schweizer Botschaft hat am 9. August 2022 die zum damaligen Zeitpunkt bereits rechtlich vertretenen Beschwerdeführenden unter Hin- weis auf ihre Mitwirkungspflicht darüber orientiert, dass sie sämtliche Um- stände und Beweismittel vor- bzw. beizubringen hätten, welche ihre Ge- fährdung beträfen. Damit ist die Botschaft ihrer Aufklärungspflicht (vgl. BGE 132 II 113 E. 3.2 m.w.H.; Urteile des BGer 2C_280/2023 vom 29. Sep- tember 2023 E. 4.2.2; 2C_855/2022 vom 7. Februar 2023 E. 5.1; Urteil des BVGer F-1077/2022 vom 21. Januar 2024 E. 5.2.5 [zur Publikation vorge- sehen]), welche sich aus dem Grundsatz von Treu und Glauben (Art. 5 Abs. 3 BV) und dem Gebot der Verfahrensfairness (Art. 29 Abs. 1 BV) ergibt, hinreichend nachgekommen. 4.7.2 In der Eingabe vom 4. Juli 2024 bringen die Beschwerdeführenden erstmals vor, die afghanischen Behörden suchten sie mittels Haftbefehle aufgrund eines seit Jahren andauernden Engagements in einer Schule im Iran. Sie machen indes keine substantiierten Angaben zum Erhalt der Haft- befehle. Diese datieren vom 2. Dezember 2022 und 3. September 2023 und wurden damit weit vor Erlass der angefochtenen Verfügung ausge- stellt. Wie die Vorinstanz in der Vernehmlassung unter Hinweis auf das Ur- teil des BVGer F-1077/2022 vom 21. Januar 2024 E. 5.2.2 zutreffend aus- führte, hat im humanitären Visumverfahren die gesuchstellende Person die Pflicht, sämtliche ihr zur Verfügung stehenden begünstigenden oder belas- teten Beweismittel beizubringen und offenzulegen. Das schulische Enga- gement und die damit im Zusammenhang stehenden Haftbefehle wurden jedoch erst vorgebracht, nachdem der Instruktionsrichter das Gesuch um Gewährung der unentgeltlichen Prozessführung infolge Aussichtslosigkeit der Beschwerde abwies. Die Erklärung der Beschwerdeführenden für die erstmalige Erwähnung im Rahmen des Schriftenwechsels, sie hätten ihren in der Schweiz lebenden Sohn damit nicht belasten wollen, ist als reine Schutzbehauptung zu werten. Dies umso mehr, als die Haftbefehle offen- bar in der Türkei übersetzt wurden, die Beschwerdeführenden sich jedoch im Gegensatz zu ihrem Sohn nie dort aufhielten. Vielmehr gaben sie an, es sei ihnen wegen der Grenzschliessungen infolge der Covid-Pandemie nicht möglich gewesen, in die Türkei zu reisen. Im Übrigen führen sie in der Replik selbst aus, sie hätten die Gefährdung durch die afghanischen Be- hörden aufgrund ihres schulischen Engagements im Iran erst preisgege- ben, als sie erfahren hätten, dass ihre Visagesuche wahrscheinlich abge- wiesen werden würden und sie im Beschwerdeverfahren letztmals die Möglichkeit hätten, weitere Gründe für die Erteilung humanitärer Visa vor- zubringen.</w:t>
      </w:r>
    </w:p>
    <w:p>
      <w:r>
        <w:t>F-2772/2024 Seite 7 4.7.3 Überdies handelt es sich bei den angeblich vom «(…)» bzw. vom «(…)» stammenden Haftbefehlen lediglich um Kopien, womit sie weder auf ihre Echtheit noch auf ihren Inhalt überprüfbar sind. Zum Nachweis einer individuellen Gefährdung seitens der afghanischen Behörden kann ihnen folglich kein Beweiswert beigemessen werden (vgl. Urteile des BVGer F-2017/2024 vom 7. Februar 2025 E. 4.3.6; F-634/2024 vom 6. Mai 2024 E. 5.3). Überdies ist nicht nachvollziehbar, wie die Beschwerdeführenden in den Besitz der Haftbefehle gekommen sein sollen, zumal diese – bei Annahme deren Authentizität – vom afghanischen Geheimdienst ausge- stellt worden sein sollen. Nicht zuletzt sind ihre Aussagen bereits deshalb in Zweifel zu ziehen, weil ihre Angaben zu den Gründen, weshalb die Haft- befehle erlassen worden sein sollen, unvereinbar ausgefallen sind. So ga- ben sie in der Eingabe vom 4. Juli 2024 an, insbesondere der Haftbefehl vom 3. September 2023 richte sich an Personen, welche den Taliban nahe stünden und sich im Iran aufhielten. In der Replik bringen sie im Wider- spruch dazu erstmals vor, sich mit ihrem schulischen Engagement im Iran gegen das Regime der Taliban in Afghanistan gestellt zu haben. 4.8 Inwiefern die Beschwerdeführenden aufgrund ihrer Unterstützung der vor über fünf Jahren im Iran erfolgten Geschlechtsumwandlung des nun in der Schweiz lebenden Sohnes einer Gefährdung durch die afghanischen Behörden ausgesetzt sein sollen, ist weder substanziiert dargelegt noch ohne Weiteres ersichtlich. Eigenen Angaben zufolge reisten sie auch nach der Geschlechtsumwandlung mehrmals nach Afghanistan und kehrten da- nach ohne Schwierigkeiten wieder in den Iran zurück. Ein derartiges Risi- koverhalten ist angesichts der behaupteten unmittelbaren Gefährdung an Leib und Leben durch die afghanischen Behörden keineswegs nachvoll- ziehbar (vgl. Urteile des BVGer F-2740/2023 vom 19. Januar 2024 E. 5.2; F-4910/2022 vom 18. Oktober 2023 E. 5.4; F-4179/2022 vom 2. Oktober 2023 E. 6.4). 4.9 Soweit die Beschwerdeführenden schliesslich auf die schlechte Sicher- heits- und Menschenrechtslage in Afghanistan hinweisen, ist festzuhalten, dass davon alle Bewohnerinnen und Bewohner des Landes – und nicht einzig sie individuell – betroffen sind (vgl. Urteile des BVGer F-634/2024 vom 6. Mai 2024 E. 6; F-2311/2022 vom 27. November 2023 E. 6.5). Glei- ches gilt in Bezug auf die Situation der Frauen in Afghanistan. Das blosse Merkmal des weiblichen Geschlechts reicht auch unter Berücksichtigung der aktuellen Machtverhältnisse in Afghanistan nicht aus, um im konkreten Einzelfall offensichtlich eine unmittelbare, ernsthafte und konkrete Gefähr- dung im Sinne von Art. 4 Abs. 2 VEV zu begründen (Urteil des BVGer F-</w:t>
      </w:r>
    </w:p>
    <w:p>
      <w:r>
        <w:t>F-2772/2024 Seite 8 1451/2022 vom 27. März 2024 E. 8.4 [zur Publikation vorgesehen]). Eine besonders gelagerte Gefährdungssituation im Vergleich zu anderen Frauen in Afghanistan vermochte die Beschwerdeführerin 2 nicht aufzuzei- gen. 4.10 Mangels Nachweises einer rechtserheblichen Gefährdung der Be- schwerdeführenden in ihrem Heimatstaat Afghanistan ist auf eine allfällige Gefährdungslage im Aufenthaltsstaat Iran und die in diesem Zusammen- hang vorgebrachten Vorfälle nicht weiter einzugehen (vgl. Urteile des BVGer F-3288/2024 vom 10. Februar 2025 E. 6.1; F-1460/2024 vom 21. Januar 2025 E. 7). Folglich erübrigt sich mangels Entscheidrelevanz die Prüfung einer allfälligen Rückschiebegefahr vom Iran nach Afghanistan (vgl. Urteile des BVGer F-2017/2024 vom 7. Februar 2025 E. 4.6 m.H.; F-1460/2024 vom 21. Januar 2025 E. 7). Für eine Rückweisung der Sache an die Vorinstanz besteht bei dieser Ausgangslage kein Anlass, weshalb der entsprechende Eventualantrag abzuweisen ist. 5. Im Ergebnis ist festzuhalten, dass die Beschwerdeführenden die Voraus- setzungen für die Erteilung humanitärer Visa nach Art. 4 Abs. 2 VEV i.V.m. Art. 5 Abs. 3 AIG zwecks Einreise in die Schweiz nicht erfüllen und ihnen die Vorinstanz die nachgesuchten Visa zu Recht verweigerte. Die ange- fochtene Verfügung ist nicht zu beanstanden (Art. 49 VwVG), weshalb die Beschwerde abzuweisen ist. 6. Entsprechend dem Verfahrensausgang sind die Kosten den unterliegen- den Beschwerdeführenden aufzuerlegen und auf Fr. 700.– festzusetzen (vgl. Art. 63 Abs. 1 VwVG i.V.m. Art. 1 ff. des Reglements vom 21. Februar 2008 über die Kosten und Entschädigungen vor dem Bundesverwaltungs- gericht [VGKE, SR 173.320.2]). Sie sind durch den in gleicher Höhe geleis- teten Kostenvorschuss gedeckt.</w:t>
      </w:r>
    </w:p>
    <w:p>
      <w:r>
        <w:rPr>
          <w:b/>
        </w:rPr>
        <w:t>E. 4</w:t>
      </w:r>
    </w:p>
    <w:p>
      <w:r>
        <w:t>Strittig und zu prüfen ist, ob die Beschwerdeführenden in ihrem Heimatstaat Afghanistan einer unmittelbaren, ernsthaften und konkreten Gefährdung an Leib und Leben im Sinne von Art. 4 Abs. 2 VEV ausgesetzt sind.</w:t>
      </w:r>
    </w:p>
    <w:p>
      <w:r>
        <w:rPr>
          <w:b/>
        </w:rPr>
        <w:t>E. 4.1</w:t>
      </w:r>
    </w:p>
    <w:p>
      <w:r>
        <w:t>Vorab ist festzuhalten, dass die Beschwerdeführenden gemäss eigenen Angaben ihren Heimatstaat Afghanistan vor über 40 Jahren verliessen und seither im Iran leben. Sie sind im Besitz einer bis am 28. Juni 2026 gültigen iranischen Aufenthaltsbewilligung.</w:t>
      </w:r>
    </w:p>
    <w:p>
      <w:r>
        <w:rPr>
          <w:b/>
        </w:rPr>
        <w:t>E. 4.2</w:t>
      </w:r>
    </w:p>
    <w:p>
      <w:r>
        <w:t>Die Beschwerdeführenden begründeten ihre Visagesuche im Wesentlichen mit einer Gefährdung durch Familienangehörige im Iran. Hintergrund der familiären Probleme sei die Geschlechtsumwandlung ihrer seit 2020 in der Schweiz lebenden Tochter. Diese habe sich im Jahr 2019 einer Operation unterzogen und lebe seither als Mann. In den darauffolgenden Jahren sei ihre Tochter (nachfolgend: Sohn) und sie selbst wiederholt von Familienangehörigen mit dem Tod bedroht worden. Sie hätten die iranischen Behörden mehrmals vergeblich um Schutz ersucht.</w:t>
      </w:r>
    </w:p>
    <w:p>
      <w:r>
        <w:rPr>
          <w:b/>
        </w:rPr>
        <w:t>E. 4.3</w:t>
      </w:r>
    </w:p>
    <w:p>
      <w:r>
        <w:t>Die Vorinstanz führt zur Begründung ihrer Verfügung an, die sich im Iran zugetragenen Vorfälle seien entweder nicht belegt worden oder vermöchten keine unmittelbare, ernsthafte und konkrete Gefährdung an Leib und Leben zu begründen. Eine Gefährdungslage in Afghanistan sei nicht geltend gemacht worden.</w:t>
      </w:r>
    </w:p>
    <w:p>
      <w:r>
        <w:rPr>
          <w:b/>
        </w:rPr>
        <w:t>E. 4.4</w:t>
      </w:r>
    </w:p>
    <w:p>
      <w:r>
        <w:t>Erst in der Rechtsmitteleingabe bringen die Beschwerdeführenden in Bezug auf eine Gefährdungslage in Afghanistan vor, aufgrund der Geschlechtsumwandlung ihres Sohnes wären sie bei einer Rückkehr mit Sicherheit gefährdet und müssten mit ernsthaften Nachteilen seitens der afghanischen Behörden rechnen.</w:t>
      </w:r>
    </w:p>
    <w:p>
      <w:r>
        <w:rPr>
          <w:b/>
        </w:rPr>
        <w:t>E. 4.5</w:t>
      </w:r>
    </w:p>
    <w:p>
      <w:r>
        <w:t>In der Eingabe vom 4. Juli 2024 machen sie geltend, die Beschwerdeführerin 2 habe vor Jahren eine Schule für afghanische Kinder im Iran gegründet. Sowohl die iranischen Behörden als auch die afghanische Botschaft im Iran seien über ihr Engagement informiert gewesen und hätten dieses geduldet. Von der afghanischen Exilgemeinschaft sei eine Moschee betrieben worden. Mit den Betreibern dieser Moschee sei es zu Streitigkeiten wegen finanziellen Mitteln, welche die Schule erhalten habe, gekommen. Aufgrund dieses Konflikts hätten die afghanischen Behörden Haftbefehle gegen sie - die Beschwerdeführenden - ausgestellt. Kopien davon hätten sie über Kontakte erhältlich machen können.</w:t>
      </w:r>
    </w:p>
    <w:p>
      <w:r>
        <w:rPr>
          <w:b/>
        </w:rPr>
        <w:t>E. 4.6</w:t>
      </w:r>
    </w:p>
    <w:p>
      <w:r>
        <w:t>Replizierend führen die Beschwerdeführenden weiter aus, sie würden sich seit Jahren im Iran gesellschaftlich engagieren und hätten sich damit gegen das Regime der Taliban in Afghanistan gestellt.</w:t>
      </w:r>
    </w:p>
    <w:p>
      <w:r>
        <w:rPr>
          <w:b/>
        </w:rPr>
        <w:t>E. 4.7.1</w:t>
      </w:r>
    </w:p>
    <w:p>
      <w:r>
        <w:t>Die Schweizer Botschaft hat am 9. August 2022 die zum damaligen Zeitpunkt bereits rechtlich vertretenen Beschwerdeführenden unter Hinweis auf ihre Mitwirkungspflicht darüber orientiert, dass sie sämtliche Umstände und Beweismittel vor- bzw. beizubringen hätten, welche ihre Gefährdung beträfen. Damit ist die Botschaft ihrer Aufklärungspflicht (vgl. BGE 132 II 113 E. 3.2 m.w.H.; Urteile des BGer 2C_280/2023 vom 29. September 2023 E. 4.2.2; 2C_855/2022 vom 7. Februar 2023 E. 5.1; Urteil des BVGer F-1077/2022 vom 21. Januar 2024 E. 5.2.5 [zur Publikation vorgesehen]), welche sich aus dem Grundsatz von Treu und Glauben (Art. 5 Abs. 3 BV) und dem Gebot der Verfahrensfairness (Art. 29 Abs. 1 BV) ergibt, hinreichend nachgekommen.</w:t>
      </w:r>
    </w:p>
    <w:p>
      <w:r>
        <w:rPr>
          <w:b/>
        </w:rPr>
        <w:t>E. 4.7.2</w:t>
      </w:r>
    </w:p>
    <w:p>
      <w:r>
        <w:t>In der Eingabe vom 4. Juli 2024 bringen die Beschwerdeführenden erstmals vor, die afghanischen Behörden suchten sie mittels Haftbefehle aufgrund eines seit Jahren andauernden Engagements in einer Schule im Iran. Sie machen indes keine substantiierten Angaben zum Erhalt der Haftbefehle. Diese datieren vom 2. Dezember 2022 und 3. September 2023 und wurden damit weit vor Erlass der angefochtenen Verfügung ausgestellt. Wie die Vorinstanz in der Vernehmlassung unter Hinweis auf das Urteil des BVGer F-1077/2022 vom 21. Januar 2024 E. 5.2.2 zutreffend ausführte, hat im humanitären Visumverfahren die gesuchstellende Person die Pflicht, sämtliche ihr zur Verfügung stehenden begünstigenden oder belasteten Beweismittel beizubringen und offenzulegen. Das schulische Engagement und die damit im Zusammenhang stehenden Haftbefehle wurden jedoch erst vorgebracht, nachdem der Instruktionsrichter das Gesuch um Gewährung der unentgeltlichen Prozessführung infolge Aussichtslosigkeit der Beschwerde abwies. Die Erklärung der Beschwerdeführenden für die erstmalige Erwähnung im Rahmen des Schriftenwechsels, sie hätten ihren in der Schweiz lebenden Sohn damit nicht belasten wollen, ist als reine Schutzbehauptung zu werten. Dies umso mehr, als die Haftbefehle offenbar in der Türkei übersetzt wurden, die Beschwerdeführenden sich jedoch im Gegensatz zu ihrem Sohn nie dort aufhielten. Vielmehr gaben sie an, es sei ihnen wegen der Grenzschliessungen infolge der Covid-Pandemie nicht möglich gewesen, in die Türkei zu reisen. Im Übrigen führen sie in der Replik selbst aus, sie hätten die Gefährdung durch die afghanischen Behörden aufgrund ihres schulischen Engagements im Iran erst preisgegeben, als sie erfahren hätten, dass ihre Visagesuche wahrscheinlich abgewiesen werden würden und sie im Beschwerdeverfahren letztmals die Möglichkeit hätten, weitere Gründe für die Erteilung humanitärer Visa vorzubringen.</w:t>
      </w:r>
    </w:p>
    <w:p>
      <w:r>
        <w:rPr>
          <w:b/>
        </w:rPr>
        <w:t>E. 4.7.3</w:t>
      </w:r>
    </w:p>
    <w:p>
      <w:r>
        <w:t>Überdies handelt es sich bei den angeblich vom «(...)» bzw. vom «(...)» stammenden Haftbefehlen lediglich um Kopien, womit sie weder auf ihre Echtheit noch auf ihren Inhalt überprüfbar sind. Zum Nachweis einer individuellen Gefährdung seitens der afghanischen Behörden kann ihnen folglich kein Beweiswert beigemessen werden (vgl. Urteile des BVGer F-2017/2024 vom 7. Februar 2025 E. 4.3.6; F-634/2024 vom 6. Mai 2024 E. 5.3). Überdies ist nicht nachvollziehbar, wie die Beschwerdeführenden in den Besitz der Haftbefehle gekommen sein sollen, zumal diese - bei Annahme deren Authentizität - vom afghanischen Geheimdienst ausgestellt worden sein sollen. Nicht zuletzt sind ihre Aussagen bereits deshalb in Zweifel zu ziehen, weil ihre Angaben zu den Gründen, weshalb die Haftbefehle erlassen worden sein sollen, unvereinbar ausgefallen sind. So gaben sie in der Eingabe vom 4. Juli 2024 an, insbesondere der Haftbefehl vom 3. September 2023 richte sich an Personen, welche den Taliban nahe stünden und sich im Iran aufhielten. In der Replik bringen sie im Widerspruch dazu erstmals vor, sich mit ihrem schulischen Engagement im Iran gegen das Regime der Taliban in Afghanistan gestellt zu haben.</w:t>
      </w:r>
    </w:p>
    <w:p>
      <w:r>
        <w:rPr>
          <w:b/>
        </w:rPr>
        <w:t>E. 4.8</w:t>
      </w:r>
    </w:p>
    <w:p>
      <w:r>
        <w:t>Inwiefern die Beschwerdeführenden aufgrund ihrer Unterstützung der vor über fünf Jahren im Iran erfolgten Geschlechtsumwandlung des nun in der Schweiz lebenden Sohnes einer Gefährdung durch die afghanischen Behörden ausgesetzt sein sollen, ist weder substanziiert dargelegt noch ohne Weiteres ersichtlich. Eigenen Angaben zufolge reisten sie auch nach der Geschlechtsumwandlung mehrmals nach Afghanistan und kehrten danach ohne Schwierigkeiten wieder in den Iran zurück. Ein derartiges Risikoverhalten ist angesichts der behaupteten unmittelbaren Gefährdung an Leib und Leben durch die afghanischen Behörden keineswegs nachvollziehbar (vgl. Urteile des BVGer F-2740/2023 vom 19. Januar 2024 E. 5.2; F-4910/2022 vom 18. Oktober 2023 E. 5.4; F-4179/2022 vom 2. Oktober 2023 E. 6.4).</w:t>
      </w:r>
    </w:p>
    <w:p>
      <w:r>
        <w:rPr>
          <w:b/>
        </w:rPr>
        <w:t>E. 4.9</w:t>
      </w:r>
    </w:p>
    <w:p>
      <w:r>
        <w:t>Soweit die Beschwerdeführenden schliesslich auf die schlechte Sicherheits- und Menschenrechtslage in Afghanistan hinweisen, ist festzuhalten, dass davon alle Bewohnerinnen und Bewohner des Landes - und nicht einzig sie individuell - betroffen sind (vgl. Urteile des BVGer F-634/2024 vom 6. Mai 2024 E. 6; F-2311/2022 vom 27. November 2023 E. 6.5). Gleiches gilt in Bezug auf die Situation der Frauen in Afghanistan.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(Urteil des BVGer F-1451/2022 vom 27. März 2024 E. 8.4 [zur Publikation vorgesehen]). Eine besonders gelagerte Gefährdungssituation im Vergleich zu anderen Frauen in Afghanistan vermochte die Beschwerdeführerin 2 nicht aufzuzeigen.</w:t>
      </w:r>
    </w:p>
    <w:p>
      <w:r>
        <w:rPr>
          <w:b/>
        </w:rPr>
        <w:t>E. 4.10</w:t>
      </w:r>
    </w:p>
    <w:p>
      <w:r>
        <w:t>Mangels Nachweises einer rechtserheblichen Gefährdung der Beschwerdeführenden in ihrem Heimatstaat Afghanistan ist auf eine allfällige Gefährdungslage im Aufenthaltsstaat Iran und die in diesem Zusammenhang vorgebrachten Vorfälle nicht weiter einzugehen (vgl. Urteile des BVGer F-3288/2024 vom 10. Februar 2025 E. 6.1; F-1460/2024 vom 21. Januar 2025 E. 7). Folglich erübrigt sich mangels Entscheidrelevanz die Prüfung einer allfälligen Rückschiebegefahr vom Iran nach Afghanistan (vgl. Urteile des BVGer F-2017/2024 vom 7. Februar 2025 E. 4.6 m.H.; F-1460/2024 vom 21. Januar 2025 E. 7). Für eine Rückweisung der Sache an die Vorinstanz besteht bei dieser Ausgangslage kein Anlass, weshalb der entsprechende Eventualantrag abzuweisen ist.</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Die angefochtene Verfügung ist nicht zu beanstanden (Art. 49 VwVG), weshalb die Beschwerde abzuweisen ist.</w:t>
      </w:r>
    </w:p>
    <w:p>
      <w:r>
        <w:rPr>
          <w:b/>
        </w:rPr>
        <w:t>E. 6</w:t>
      </w:r>
    </w:p>
    <w:p>
      <w:r>
        <w:t>Entsprechend dem Verfahrensausgang sind die Kosten den unterliegenden Beschwerdeführenden aufzuerlegen und auf Fr. 700.-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Urteil ist endgültig (Art. 83 Bst. c Ziff. 1 BGG).</w:t>
      </w:r>
    </w:p>
    <w:p>
      <w:r>
        <w:t>(Dispositiv: nachfolgende Seite)</w:t>
      </w:r>
    </w:p>
    <w:p>
      <w:r>
        <w:t>F-2772/2024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