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F-2759/2025 vom 9. April 2025</w:t>
      </w:r>
    </w:p>
    <w:p>
      <w:r>
        <w:t>Bundesverwaltungsgericht, 2025-04-09, DE</w:t>
      </w:r>
    </w:p>
    <w:p>
      <w:r>
        <w:rPr>
          <w:b/>
        </w:rPr>
        <w:t xml:space="preserve">Quelle: </w:t>
      </w:r>
      <w:r>
        <w:t>https://mcp.opencaselaw.ch/entscheid/bvger_F-2759_2025_d20250409</w:t>
      </w:r>
    </w:p>
    <w:p>
      <w:r>
        <w:t>FR: TAF F-2759/2025 du 9 avril 2025</w:t>
      </w:r>
    </w:p>
    <w:p>
      <w:r>
        <w:t>IT: TAF F-2759/2025 del 9 aprile 2025</w:t>
      </w:r>
    </w:p>
    <w:p>
      <w:pPr>
        <w:pStyle w:val="Heading2"/>
      </w:pPr>
      <w:r>
        <w:t>Regeste</w:t>
      </w:r>
    </w:p>
    <w:p>
      <w:r>
        <w:t>Zuweisung der Asylsuchenden an die Kantone | Zuweisung der Asylsuchenden an die Kantone; Verfügung des SEM vom 9. April 2025</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Die Beschwerdeführenden sind zur Einreichung der Beschwerde legi- timiert (Art. 48 Abs. 1 VwVG). Auf die frist- und formgerecht eingereichte Beschwerde ist einzutreten (Art. 108 Abs. 1 AsylG; Art. 52 Abs. 1 VwVG).</w:t>
      </w:r>
    </w:p>
    <w:p>
      <w:r>
        <w:rPr>
          <w:b/>
        </w:rPr>
        <w:t>E. 1.4</w:t>
      </w:r>
    </w:p>
    <w:p>
      <w:r>
        <w:t>Auf die Durchführung eines Schriftenwechsels wird gestützt auf Art. 111a Abs. 1 AsylG verzichtet.</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welcher den Wechsel des Wohnorts in einen anderen Kanton für ausländische Personen regelt, vor dem Bundesverwaltungsge- richt rügen (vgl. BVGE 2012/2 E. 3.2.3; anstatt vieler Urteil des BVGer F-7843/2024 vom 3. Februar 2025 E. 3.1).</w:t>
      </w:r>
    </w:p>
    <w:p>
      <w:r>
        <w:rPr>
          <w:b/>
        </w:rPr>
        <w:t>E. 2.2</w:t>
      </w:r>
    </w:p>
    <w:p>
      <w:r>
        <w:t>Massgebend ist grundsätzlich die Sachlage zum Zeitpunkt des bundes- verwaltungsgerichtlichen Entscheids (BVGE 2020 VII/4 E. 2.2).</w:t>
      </w:r>
    </w:p>
    <w:p>
      <w:r>
        <w:t>F-2759/2025, F-2761/2025 Seite 5</w:t>
      </w:r>
    </w:p>
    <w:p>
      <w:r>
        <w:rPr>
          <w:b/>
        </w:rPr>
        <w:t>E. 3</w:t>
      </w:r>
    </w:p>
    <w:p>
      <w:r>
        <w:t>Februar 2025 E. 3.2; F-1642/2024 vom 16. Mai 2024 E. 3.1 je m.w.H.). Nach Massgabe dieser Bestimmung besteht ein Anspruch auf Kantons- wechsel, sofern nicht Widerrufsgründe nach Art. 63 AIG vorliegen und sich eine darauf gestützte Verweigerung als verhältnismässig erweist (vgl. Bot- schaft zum Bundesgesetz über die Ausländerinnen und Ausländer vom</w:t>
      </w:r>
    </w:p>
    <w:p>
      <w:r>
        <w:rPr>
          <w:b/>
        </w:rPr>
        <w:t>E. 3.1</w:t>
      </w:r>
    </w:p>
    <w:p>
      <w:r>
        <w:t>Flüchtlinge mit rechtmässigem Aufenthalt in der Schweiz haben das Recht, ihren Aufenthaltsort zu wählen und sich frei zu bewegen – vorbe- haltlich der Bestimmungen, die unter den gleichen Umständen für auslän- dische Personen im Allgemeinen gelten (vgl. Art.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mithin auf diejenigen Einschränkungen, wel- che auf ausländische Personen mit einer Niederlassungsbewilligung an- wendbar sind. Nach konstanter Rechtsprechung begründet Art. 26 FK für Flüchtlinge somit einen Anspruch auf Kantonswechsel in gleichem Um- fange, wie er einer niedergelassenen Person gestützt auf Art. 37 Abs. 3 AIG zusteht (vgl. BVGE 2012/2 E. 5.2.2; zum Ganzen statt vieler Urteile des BVGer F-687/2025 vom 14. Februar 2025 E. 2.2; F-7843/2024 vom</w:t>
      </w:r>
    </w:p>
    <w:p>
      <w:r>
        <w:rPr>
          <w:b/>
        </w:rPr>
        <w:t>E. 3.2</w:t>
      </w:r>
    </w:p>
    <w:p>
      <w:r>
        <w:t>Nachdem die Vorinstanz den Beschwerdeführenden am 14. Februar 2025 und am 9. April 2025 die Flüchtlingseigenschaft zuerkannte, haben sie grundsätzlich einen Anspruch auf Wahl ihres Aufenthaltsorts sowie Wechsel in und entsprechend auch Zuweisung an den von ihnen anbe- gehrten Kanton. Vorbehalten bleibt das Vorliegen von Widerrufsgründen nach Art. 63 AIG (vgl. Art. 37 Abs. 3 AIG i.V.m. Art. 58 AsylG, Art. 26 i.V.m. Art. 6 FK). Vorliegend strittig und zu prüfen ist, ob die Beschwerdeführenden den Wi- derrufsgrund der dauerhaften und erheblichen Sozialhilfebedürftigkeit nach Art. 63 Abs. 1 lit. c AIG erfüllen und, wenn ja, ob sich die darauf gestützte Verweigerung der anbegehrten Kantonszuweisung als verhältnismässig erweist.</w:t>
      </w:r>
    </w:p>
    <w:p>
      <w:r>
        <w:t>F-2759/2025, F-2761/2025 Seite 6 4. 4.1 Die Vorinstanz hat dazu in den angefochtenen Verfügungen im We- sentlichen ausgeführt, wie angesichts ihres bisherigen Aufenthalts im BAZ sowie wegen der Schwangerschaft beziehungsweise des Mutterschutzes der Beschwerdeführerin 3 zu erwarten seien die Beschwerdeführenden in der Schweiz bis zum aktuellen Zeitpunkt noch nie einer Erwerbstätigkeit nachgegangen. Erfahrungsgemäss dauere es bei anerkannten Flüchtlin- gen mehrere Jahre bis zur Integration in den Schweizer Arbeitsmarkt und zur Sozialhilfeunabhängigkeit. So betrage die Quote des Sozialhilfebezugs für anerkannte Flüchtlinge und vorläufige aufgenommene Flüchtlinge in den ersten fünf respektive sieben Jahren Aufenthalt in der Schweiz gemäss Auswertung des Bundesamtes für Statistik im Jahr 2023 80.3%. Somit könne eine längere und erhebliche Abhängigkeit der Beschwerdeführen- den von der Sozialhilfe zumindest auf absehbare Zeit nicht ausgeschlos- sen werden. Das Argument, dass sie bisher keinerlei Möglichkeit gehabt hätten, ihre Arbeits- und Integrationsbemühungen unter Beweis zu stellen, vermöge an dieser Einschätzung ebenso wenig zu ändern wie ihre Motiva- tion zum Erwerb von Deutschkenntnissen und die Bemühungen des Be- schwerdeführers 2, Tageseinsätze «im Camp» zu leisten. Die Grundlagen für einen Anspruch auf eine Zuweisung in den Wunschkanton seien somit auch unter der (vom Bundesverwaltungsgericht mit Kassationsurteil vom 4. März 2025 vorgegebenen) Anwendung von Art. 26 FK und Art. 37 Abs. 3 AIG nicht geschaffen. 4.2 Die Beschwerdeführenden halten dem beschwerdeweise im Wesentli- chen entgegen, der Widerrufsgrund der dauerhaften und erheblichen So- zialhilfeabhängigkeit sei nicht erfüllt. Sie seien seit gerade einmal drei Mo- naten in der Schweiz und von der Sozialhilfe abhängig. Im Übrigen seien sie bis zum Austritt aus dem BAZ mit einem Arbeitsverbot belegt gewesen. Die Höhe der Beiträge in dieser kurzen Zeit führe nicht annähernd zur Be- jahung des Kriteriums der Erheblichkeit. Auch könne von einer dauerhaften Sozialhilfeabhängigkeit nach derart kurzer Bezugsdauer keine Rede sein. Für die Annahme der Dauerhaftigkeit hätte es zudem einer konkreten, auf den Einzelfall bezogenen und auf längere Sicht ausgelegten Prognose zur voraussichtlichen Entwicklung der finanziellen Lage bedurft. Die Vorinstanz hingegen begnüge sich mit einem knappen Verweis auf statistische Werte. Würde dem gefolgt, liesse sich in jedem Fall mit einer hypothetischen zu- künftigen Sozialhilfeabhängigkeit argumentieren und würde das grundsätz- liche Recht auf freie Wahl «des Niederlassungskantons» vollständig aus- gehöhlt.</w:t>
      </w:r>
    </w:p>
    <w:p>
      <w:r>
        <w:t>F-2759/2025, F-2761/2025 Seite 7 5. 5.1 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 keit voraus; blosse finanzielle Bedenken genügen nicht. Neben den bishe- rigen und den aktuellen Verhältnissen ist auch die wahrscheinliche finanzi- elle Entwicklung auf längere Sicht abzuwägen (vgl. BGE 149 II 1 E. 4.4). Hypothesen und pauschalierte Gründe genügen in diesem Zusammen- hang nicht (vgl. Urteil des BGer 2C_2/2024 vom 9. Oktober 2024 E. 5.1). Vielmehr ist eine konkrete Prognose der voraussichtlichen Entwicklung der finanziellen Situation unter Berücksichtigung der realisierbaren Einkom- 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 5.2 Ob und inwieweit die betroffene Person ein Verschulden an der Sozial- hilfebedürftigkeit trifft, bildet praxisgemäss nicht eine Frage des Widerrufs- grundes, sondern eine solche der Verhältnismässigkeit der darauf gestütz- ten Massnahme beziehungsweise Entscheidung (vgl. vorne E. 3.1 und 3.2, jeweils am Schluss; Urteile des BGer 2C_498/2024 E. 5.1 m.w.H.; 2C_2/2024 E. 5.3). Im Rahmen der dabei vorzunehmenden Gesamtbe- trachtung ist der besonderen Situation von Flüchtlingen Rechnung zu tra- gen. 5.3 Die Vorinstanz legt nicht dar und aus den Akten geht nicht hervor, in welchem finanziellen Ausmass die Beschwerdeführenden bisher mit Sozi- alhilfeleistungen unterstützt wurden. In zeitlicher Hinsicht liegt zum jetzigen Zeitpunkt ein Sozialhilfebezug von rund sechs Monaten vor. Es erscheint daher unwahrscheinlich, dass bereits ein erheblicher Gesamtbezug im Sinne der vorstehend erläuterten Rechtsprechung akkumuliert worden ist. Wie es damit effektiv verhält und ob demnach von einer erheblichen Sozi- alhilfeabhängigkeit der Beschwerdeführenden auszugehen ist, braucht in- des nicht näher abgeklärt zu werden, da – wie nachfolgend dargetan – die</w:t>
      </w:r>
    </w:p>
    <w:p>
      <w:r>
        <w:t>F-2759/2025, F-2761/2025 Seite 8 zusätzlich erforderliche Dauerhaftigkeit der Abhängigkeit ohnehin zu ver- neinen ist. Was die Dauerhaftigkeit der Sozialhilfebedürftigkeit angeht, ist festzuhal- ten, dass sich die Beschwerdeführenden heute seit rund sechs Monaten in der Schweiz aufhalten, und seither sozialhilfeabhängig sind, wobei sie bis zu ihrem zwischenzeitlichen Austritt in den Kanton B._______ nach rund drei Monaten einem Arbeitsverbot unterlagen (Art. 43 Abs. 1 AsylG). Unter diesen Umständen kann nicht allein aufgrund der bisherigen Sozialhilfeab- hängigkeit auf die konkrete Gefahr einer künftigen Sozialhilfeabhängigkeit geschlossen werden. Die von der Vorinstanz auf Statistiken gestützte Hy- pothese, wonach eine längere und erhebliche Abhängigkeit von der Sozi- 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begründen (vgl. E. 5.1). Die Beschwerdeführenden geben an, einer Erwerbstätigkeit nachgehen zu wollen, und es bestehen – soweit aus den Akten ersichtlich – keine Anhaltspunkte, aufgrund derer heute bereits zu bezweifeln wäre, dass sie effektiv dazu gewillt beziehungsweise dass sie dazu in der Lage sind. Mithin kann zum jetzigen Zeitpunkt nicht auf eine konkrete Gefahr einer langfristigen Sozialhilfeabhängigkeit geschlossen werden und das Erfordernis der Dauerhaftigkeit des Sozialhilfebezugs ist zu verneinen. 5.4 Nach dem Gesagten ist der Widerrufsgrund der erheblichen und dau- erhaften Sozialhilfeabhängigkeit im Sinne von Art. 63 Abs. 1 lit. c AIG nicht erfüllt. Zudem ergeben die Akten keine Anhaltspunkte für das Vorliegen ei- nes anderen Widerrufsgrundes nach Art. 63 Abs. 1 AIG. 5.5 Vor diesem Hintergrund kann auf eine Verhältnismässigkeitsprüfung, wie sie bei Vorliegen eines entsprechenden Widerrufsgrundes und darauf gestützter Verweigerung der anbegehrten Kantonszuweisung durchzufüh- ren und bei der der Situation der Beschwerdeführenden als Flüchtlinge be- sonders Rechnung zu tragen wäre (vgl. vorne E. 3.1 und 3.2, jeweils am Schluss, sowie E. 5.2), verzichtet werden. Ebenso erübrigt es sich, die Rechtswidrigkeit des von der Vorinstanz ohne Entzug der aufschiebenden Wirkung einer allfälligen Beschwerde während laufender Beschwerdefrist veranlassten Austritts der Beschwerdeführen- den (2-4) in den Kantons B._______ am 15. April 2025 und des Belassens</w:t>
      </w:r>
    </w:p>
    <w:p>
      <w:r>
        <w:t>F-2759/2025, F-2761/2025 Seite 9 der Beschwerdeführenden (1-4) im Kanton B._______ entgegen der Zwi- schenverfügung des Bundesverwaltungsgerichts vom 7. Mai 2025 näher zu erörtern. 6. Angesichts des Fehlens eines Widerrufsgrundes berufen sich die Be- schwerdeführenden zu Recht auf ihren Anspruch auf (Wechsel in und mit- hin auch auf) Zuweisung an den von ihnen anbegehrten Kanton und die Vorinstanz verweigerte ihnen die entsprechende Zuweisung zu Unrecht. 7. Zusammenfassend ergibt sich, dass die angefochtenen Verfügungen Bun- desrecht verletzen (Art. 49 VwVG). Sie sind daher in Gutheissung der Be- schwerde aufzuheben und die Vorinstanz anzuweisen, die Beschwerde- führenden wie anbegehrt dem Kanton C.______ zuzuweisen.</w:t>
      </w:r>
    </w:p>
    <w:p>
      <w:r>
        <w:rPr>
          <w:b/>
        </w:rPr>
        <w:t>E. 4.1</w:t>
      </w:r>
    </w:p>
    <w:p>
      <w:r>
        <w:t>Die Vorinstanz hat dazu in den angefochtenen Verfügungen im Wesentlichen ausgeführt, wie angesichts ihres bisherigen Aufenthalts im BAZ sowie wegen der Schwangerschaft beziehungsweise des Mutterschutzes der Beschwerdeführerin 3 zu erwarten seien die Beschwerdeführenden in der Schweiz bis zum aktuellen Zeitpunkt noch nie einer Erwerbstätigkeit nachgegangen. Erfahrungsgemäss dauere es bei anerkannten Flüchtlingen mehrere Jahre bis zur Integration in den Schweizer Arbeitsmarkt und zur Sozialhilfeunabhängigkeit. So betrage die Quote des Sozialhilfebezugs für anerkannte Flüchtlinge und vorläufige aufgenommene Flüchtlinge in den ersten fünf respektive sieben Jahren Aufenthalt in der Schweiz gemäss Auswertung des Bundesamtes für Statistik im Jahr 2023 80.3%. Somit könne eine längere und erhebliche Abhängigkeit der Beschwerdeführenden von der Sozialhilfe zumindest auf absehbare Zeit nicht ausgeschlossen werden. Das Argument, dass sie bisher keinerlei Möglichkeit gehabt hätten, ihre Arbeits- und Integrationsbemühungen unter Beweis zu stellen, vermöge an dieser Einschätzung ebenso wenig zu ändern wie ihre Motivation zum Erwerb von Deutschkenntnissen und die Bemühungen des Beschwerdeführers 2, Tageseinsätze «im Camp» zu leisten. Die Grundlagen für einen Anspruch auf eine Zuweisung in den Wunschkanton seien somit auch unter der (vom Bundesverwaltungsgericht mit Kassationsurteil vom 4. März 2025 vorgegebenen) Anwendung von Art. 26 FK und Art. 37 Abs. 3 AIG nicht geschaffen.</w:t>
      </w:r>
    </w:p>
    <w:p>
      <w:r>
        <w:rPr>
          <w:b/>
        </w:rPr>
        <w:t>E. 4.2</w:t>
      </w:r>
    </w:p>
    <w:p>
      <w:r>
        <w:t>Die Beschwerdeführenden halten dem beschwerdeweise im Wesentlichen entgegen, der Widerrufsgrund der dauerhaften und erheblichen Sozialhilfeabhängigkeit sei nicht erfüllt. Sie seien seit gerade einmal drei Monaten in der Schweiz und von der Sozialhilfe abhängig. Im Übrigen seien sie bis zum Austritt aus dem BAZ mit einem Arbeitsverbot belegt gewesen. Die Höhe der Beiträge in dieser kurzen Zeit führe nicht annähernd zur Bejahung des Kriteriums der Erheblichkeit. Auch könne von einer dauerhaften Sozialhilfeabhängigkeit nach derart kurzer Bezugsdauer keine Rede sein. Für die Annahme der Dauerhaftigkeit hätte es zudem einer konkreten, auf den Einzelfall bezogenen und auf längere Sicht ausgelegten Prognose zur voraussichtlichen Entwicklung der finanziellen Lage bedurft. Die Vorinstanz hingegen begnüge sich mit einem knappen Verweis auf statistische Werte. Würde dem gefolgt, liesse sich in jedem Fall mit einer hypothetischen zukünftigen Sozialhilfeabhängigkeit argumentieren und würde das grundsätzliche Recht auf freie Wahl «des Niederlassungskantons» vollständig ausgehöhlt.</w:t>
      </w:r>
    </w:p>
    <w:p>
      <w:r>
        <w:rPr>
          <w:b/>
        </w:rPr>
        <w:t>E. 5.1</w:t>
      </w:r>
    </w:p>
    <w:p>
      <w:r>
        <w:t>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Sozialhilfeabhängigkeit voraus; blosse finanzielle Bedenken genügen nicht. Neben den bisherigen und den aktuellen Verhältnissen ist auch die wahrscheinliche finanzielle Entwicklung auf längere Sicht abzuwägen (vgl. BGE 149 II 1 E. 4.4). Hypothesen und pauschalierte Gründe genügen in diesem Zusammenhang nicht (vgl. Urteil des BGer 2C_2/2024 vom 9. Oktober 2024 E. 5.1). Vielmehr ist eine konkrete Prognose der voraussichtlichen Entwicklung der finanziellen Situation unter Berücksichtigung der realisierbaren Einkommensaussichten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w:t>
      </w:r>
    </w:p>
    <w:p>
      <w:r>
        <w:rPr>
          <w:b/>
        </w:rPr>
        <w:t>E. 5.2</w:t>
      </w:r>
    </w:p>
    <w:p>
      <w:r>
        <w:t>Ob und inwieweit die betroffene Person ein Verschulden an der Sozialhilfebedürftigkeit trifft, bildet praxisgemäss nicht eine Frage des Widerrufsgrundes, sondern eine solche der Verhältnismässigkeit der darauf gestützten Massnahme beziehungsweise Entscheidung (vgl. vorne E. 3.1 und 3.2, jeweils am Schluss; Urteile des BGer 2C_498/2024 E. 5.1 m.w.H.; 2C_2/2024 E. 5.3). Im Rahmen der dabei vorzunehmenden Gesamtbetrachtung ist der besonderen Situation von Flüchtlingen Rechnung zu tragen.</w:t>
      </w:r>
    </w:p>
    <w:p>
      <w:r>
        <w:rPr>
          <w:b/>
        </w:rPr>
        <w:t>E. 5.3</w:t>
      </w:r>
    </w:p>
    <w:p>
      <w:r>
        <w:t>Die Vorinstanz legt nicht dar und aus den Akten geht nicht hervor, in welchem finanziellen Ausmass die Beschwerdeführenden bisher mit Sozialhilfeleistungen unterstützt wurden. In zeitlicher Hinsicht liegt zum jetzigen Zeitpunkt ein Sozialhilfebezug von rund sechs Monaten vor. Es erscheint daher unwahrscheinlich, dass bereits ein erheblicher Gesamtbezug im Sinne der vorstehend erläuterten Rechtsprechung akkumuliert worden ist. Wie es damit effektiv verhält und ob demnach von einer erheblichen Sozialhilfeabhängigkeit der Beschwerdeführenden auszugehen ist, braucht indes nicht näher abgeklärt zu werden, da - wie nachfolgend dargetan - die zusätzlich erforderliche Dauerhaftigkeit der Abhängigkeit ohnehin zu verneinen ist. Was die Dauerhaftigkeit der Sozialhilfebedürftigkeit angeht, ist festzuhalten, dass sich die Beschwerdeführenden heute seit rund sechs Monaten in der Schweiz aufhalten, und seither sozialhilfeabhängig sind, wobei sie bis zu ihrem zwischenzeitlichen Austritt in den Kanton B._______ nach rund drei Monaten einem Arbeitsverbot unterlagen (Art. 43 Abs. 1 AsylG). Unter diesen Umständen kann nicht allein aufgrund der bisherigen Sozialhilfeabhängigkeit auf die konkrete Gefahr einer künftigen Sozialhilfeabhängigkeit geschlossen werden. Die von der Vorinstanz auf Statistiken gestützte Hypothese, wonach eine längere und erhebliche Abhängigkeit von der Sozialhilfe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begründen (vgl. E. 5.1). Die Beschwerdeführenden geben an, einer Erwerbstätigkeit nachgehen zu wollen, und es bestehen - soweit aus den Akten ersichtlich - keine Anhaltspunkte, aufgrund derer heute bereits zu bezweifeln wäre, dass sie effektiv dazu gewillt beziehungsweise dass sie dazu in der Lage sind. Mithin kann zum jetzigen Zeitpunkt nicht auf eine konkrete Gefahr einer langfristigen Sozialhilfeabhängigkeit geschlossen werden und das Erfordernis der Dauerhaftigkeit des Sozialhilfebezugs ist zu verneinen.</w:t>
      </w:r>
    </w:p>
    <w:p>
      <w:r>
        <w:rPr>
          <w:b/>
        </w:rPr>
        <w:t>E. 5.4</w:t>
      </w:r>
    </w:p>
    <w:p>
      <w:r>
        <w:t>Nach dem Gesagten ist der Widerrufsgrund der erheblichen und dauerhaften Sozialhilfeabhängigkeit im Sinne von Art. 63 Abs. 1 lit. c AIG nicht erfüllt. Zudem ergeben die Akten keine Anhaltspunkte für das Vorliegen eines anderen Widerrufsgrundes nach Art. 63 Abs. 1 AIG.</w:t>
      </w:r>
    </w:p>
    <w:p>
      <w:r>
        <w:rPr>
          <w:b/>
        </w:rPr>
        <w:t>E. 5.5</w:t>
      </w:r>
    </w:p>
    <w:p>
      <w:r>
        <w:t>Vor diesem Hintergrund kann auf eine Verhältnismässigkeitsprüfung, wie sie bei Vorliegen eines entsprechenden Widerrufsgrundes und darauf gestützter Verweigerung der anbegehrten Kantonszuweisung durchzuführen und bei der der Situation der Beschwerdeführenden als Flüchtlinge besonders Rechnung zu tragen wäre (vgl. vorne E. 3.1 und 3.2, jeweils am Schluss, sowie E. 5.2), verzichtet werden. Ebenso erübrigt es sich, die Rechtswidrigkeit des von der Vorinstanz ohne Entzug der aufschiebenden Wirkung einer allfälligen Beschwerde während laufender Beschwerdefrist veranlassten Austritts der Beschwerdeführenden (2-4) in den Kantons B._______ am 15. April 2025 und des Belassens der Beschwerdeführenden (1-4) im Kanton B._______ entgegen der Zwischenverfügung des Bundesverwaltungsgerichts vom 7. Mai 2025 näher zu erörtern.</w:t>
      </w:r>
    </w:p>
    <w:p>
      <w:r>
        <w:rPr>
          <w:b/>
        </w:rPr>
        <w:t>E. 6</w:t>
      </w:r>
    </w:p>
    <w:p>
      <w:r>
        <w:t>Angesichts des Fehlens eines Widerrufsgrundes berufen sich die Beschwerdeführenden zu Recht auf ihren Anspruch auf (Wechsel in und mithin auch auf) Zuweisung an den von ihnen anbegehrten Kanton und die Vorinstanz verweigerte ihnen die entsprechende Zuweisung zu Unrecht.</w:t>
      </w:r>
    </w:p>
    <w:p>
      <w:r>
        <w:rPr>
          <w:b/>
        </w:rPr>
        <w:t>E. 7</w:t>
      </w:r>
    </w:p>
    <w:p>
      <w:r>
        <w:t>Zusammenfassend ergibt sich, dass die angefochtenen Verfügungen Bundesrecht verletzen (Art. 49 VwVG). Sie sind daher in Gutheissung der Beschwerde aufzuheben und die Vorinstanz anzuweisen, die Beschwerdeführenden wie anbegehrt dem Kanton C.______ zuzuweisen.</w:t>
      </w:r>
    </w:p>
    <w:p>
      <w:r>
        <w:rPr>
          <w:b/>
        </w:rPr>
        <w:t>E. 8</w:t>
      </w:r>
    </w:p>
    <w:p>
      <w:r>
        <w:t>März 2002 [nachfolgend: Botschaft] BBl 2002 3790; Urteile des BVGer F-2933/2025 vom 7. Mai 2025 E. 2.4 m.w.H., F-687/2025 vom 14. Februar 2025 E. 2.2).</w:t>
      </w:r>
    </w:p>
    <w:p>
      <w:r>
        <w:rPr>
          <w:b/>
        </w:rPr>
        <w:t>E. 8.1</w:t>
      </w:r>
    </w:p>
    <w:p>
      <w:r>
        <w:t>Bei diesem Ausgang des Verfahrens sind keine Kosten zu erheben (Art. 63 Abs. 1 und 2 VwVG).</w:t>
      </w:r>
    </w:p>
    <w:p>
      <w:r>
        <w:rPr>
          <w:b/>
        </w:rPr>
        <w:t>E. 8.2</w:t>
      </w:r>
    </w:p>
    <w:p>
      <w:r>
        <w:t>Eine Parteientschädigung ist den Beschwerdeführenden trotz ihres Ob- siegens nicht zuzusprechen, da es sich vorliegend um eine zugewiesene unentgeltliche Rechtsvertretung im Sinne von Art. 102h AsylG handelt, de- ren Leistungen vom Bund nach Massgabe von Art. 102k AsylG entschädigt werden (vgl. auch Art. 111ater AsylG).</w:t>
      </w:r>
    </w:p>
    <w:p>
      <w:r>
        <w:rPr>
          <w:b/>
        </w:rPr>
        <w:t>E. 9</w:t>
      </w:r>
    </w:p>
    <w:p>
      <w:r>
        <w:t>Dieses Urteil ist endgültig (Art. 83 Bst. d Ziff. 1 BGG). (Dispositiv nächste Seite)</w:t>
      </w:r>
    </w:p>
    <w:p>
      <w:r>
        <w:t>F-2759/2025, F-2761/2025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