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F-2753/2020 vom 8. Juni 2020</w:t>
      </w:r>
    </w:p>
    <w:p>
      <w:r>
        <w:t>Bundesverwaltungsgericht, 2020-06-08, FR</w:t>
      </w:r>
    </w:p>
    <w:p>
      <w:r>
        <w:rPr>
          <w:b/>
        </w:rPr>
        <w:t xml:space="preserve">Quelle: </w:t>
      </w:r>
      <w:r>
        <w:t>https://mcp.opencaselaw.ch/entscheid/bvger_F-2753_2020</w:t>
      </w:r>
    </w:p>
    <w:p>
      <w:r>
        <w:t>FR: TAF F-2753/2020 du 8 juin 2020</w:t>
      </w:r>
    </w:p>
    <w:p>
      <w:r>
        <w:t>IT: TAF F-2753/2020 del 8 giugno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En outre, la recourante a qualité pour recourir (cf. art. 48 al. 1 PA) et le recours a été présenté dans la forme et le délai prescrits par la loi (cf. art. 52 al. 1 PA et art. 108 al. 3 LAsi). Le recours est donc recevable.</w:t>
      </w:r>
    </w:p>
    <w:p>
      <w:r>
        <w:rPr>
          <w:b/>
        </w:rPr>
        <w:t>E. 2.1</w:t>
      </w:r>
    </w:p>
    <w:p>
      <w:r>
        <w:t>Saisi d'un recours contre une décision de non-entrée en matière sur une demande d'asile, le Tribunal se limite à examiner le bien-fondé d'une telle décision (cf. ATAF 2017 VI/5 consid. 3.1, et jurisprudence citée).</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La recourante s'étant prévalue d'une violation de la maxime inquisitoire, en particulier d'un défaut d'instruction, ainsi que du non-respect de son droit d'être entendue, il convient d'examiner en premier lieu le bien-fondé de ces griefs d'ordre formel (cf. arrêt du Tribunal fédéral [ci-après : TF] 2C_360/2011 du 18 novembre 2011 consid. 2 ; arrêt du TAF F-2210/2019 du 15 mai 2019 consid. 2).</w:t>
      </w:r>
    </w:p>
    <w:p>
      <w:r>
        <w:rPr>
          <w:b/>
        </w:rPr>
        <w:t>E. 3.1</w:t>
      </w:r>
    </w:p>
    <w:p>
      <w:r>
        <w:t>S'agissant de la violation du devoir d'instruction, la recourante a reproché à l'autorité intimée de n'avoir pas pris en compte son état de santé ni sa vulnérabilité particulière ainsi que « l'existence d'une suspicion de traite d'êtres humains » et de ne pas avoir suffisamment analysé sa situation et les éventuelles conséquences d'un transfert en France.</w:t>
      </w:r>
    </w:p>
    <w:p>
      <w:r>
        <w:rPr>
          <w:b/>
        </w:rPr>
        <w:t>E. 3.1.1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3.1.2</w:t>
      </w:r>
    </w:p>
    <w:p>
      <w:r>
        <w:t>Le « concept sanitaire » mis en place par le SEM prévoit notamment, dans les cas où il n'y a pas d'urgence médicale ni de maladie contagieuse, une première consultation à l'infirmerie - qui dépend elle-même de l'ORS -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plus sérieuse - de faire parvenir, par courrier électronique, un formulaire de clarification médicale ou bref rapport médical (« F2 ») à l'ORS (infirmerie du centre), ainsi qu'à la représentation juridique; cette dernière est chargée de transmettre rapidement les informations médicales jugées pertinentes pour la procédure d'asile au SEM et de proposer, si besoin, une offre de preuve sous la forme d'un examen ou d'une expertise complémentaire (cf. arrêts du Tribunal E-3262/2019 du 4 juillet 2019 et D-1954/2019 du 13 mai 2019).</w:t>
      </w:r>
    </w:p>
    <w:p>
      <w:r>
        <w:rPr>
          <w:b/>
        </w:rPr>
        <w:t>E. 3.1.3</w:t>
      </w:r>
    </w:p>
    <w:p>
      <w:r>
        <w:t>En l'espèce, il apparaît qu'en date du 27 avril 2020, un journal de soins, comprenant plusieurs notes établies par l'infirmerie du centre de Vallorbe datées du 20 au 24 avril 2020, a été transmis au SEM ainsi qu'à la représentation juridique de l'intéressée (cf. dossier SEM, pce 18 à 27). Ces notes indiquent que celle-ci a été prise en charge sur le plan médical à son arrivée dans ce même centre pour une suspicion de Covid-19 (qui s'est finalement révélée infondée) et a passé une première visite médicale en lien avec cette maladie le 20 avril 2020. Par la suite, entre le 20 et le 24 avril 2020, l'intéressée a fait l'objet de nombreux autres contrôles qui, même s'ils étaient motivés par une suspicion de contamination par le Covid-19, ont également porté sur d'autres aspects de son état de santé. Ainsi, selon une note datée du 21 avril 2020 (cf. SEM pce 22) et faisant état d'une consultation survenue le même jour, la recourante, suite à une communication de la représentation juridique à l'attention de l'infirmerie mentionnant les douleurs menstruelles aiguës dont elle affirme souffrir en raison de son excision, a été interrogée à ce propos et a affirmé qu'elle ne ressentait pas de douleurs à ce moment-là (« ce soir, pas de douleurs presente » [sic], cf. SEM pces 26 s.). Dans une note datée du 23 avril 2020, il est précisé que la recourante, lors d'une nouvelle consultation médicale, n'a pas exprimé de plaintes particulières quant à son état de santé (« pas de plainte, va bien ce jour », cf. SEM pce 25). A la suite de ces visites à l'infirmerie, aucun suivi ni traitement n'a par ailleurs été mis en place sur le plan physique ou psychologique, ni aucun traitement additionnel requis par l'intéressée à teneur du dossier.</w:t>
      </w:r>
    </w:p>
    <w:p>
      <w:r>
        <w:rPr>
          <w:b/>
        </w:rPr>
        <w:t>E. 3.1.4</w:t>
      </w:r>
    </w:p>
    <w:p>
      <w:r>
        <w:t>Certes, la recourante avait déclaré au cours de son entretien personnel Dublin qu'elle avait besoin de voir un psychologue mais qu'elle ne s'était pas rendue à l'infirmerie pour obtenir un rendez-vous car elle ne parlait pas français (cf. SEM pce 15). Il lui avait alors été expressément indiqué, en présence de sa représentante et d'une interprète, qu'il lui revenait de faire valoir toute atteinte à sa santé qui pourrait s'avérer déterminante dans la cadre de la procédure et qu'il lui incombait à ce titre de consulter l'infirmerie (cf. SEM pce précitée). Or, bien qu'elle en ait eu l'occasion à maintes reprises, puisqu'elle était en contact fréquent avec le personnel de l'infirmerie en raison de la surveillance médicale dont elle faisait l'objet en lien avec le Covid-19, l'intéressée n'a pas, à l'encontre de son devoir de collaboration, évoqué de problèmes particuliers relatifs à son état de santé mental ou demandé à consulter un psychologue.</w:t>
      </w:r>
    </w:p>
    <w:p>
      <w:r>
        <w:rPr>
          <w:b/>
        </w:rPr>
        <w:t>E. 3.1.5</w:t>
      </w:r>
    </w:p>
    <w:p>
      <w:r>
        <w:t>Au vu de ces éléments, le Tribunal considère qu'il ne peut être in casu reproché au SEM de n'avoir pas instruit plus avant l'état de santé de la requérante. Dès lors, le grief tiré d'un défaut d'instruction est à cet égard infondé et doit être écarté.</w:t>
      </w:r>
    </w:p>
    <w:p>
      <w:r>
        <w:rPr>
          <w:b/>
        </w:rPr>
        <w:t>E. 3.1.6</w:t>
      </w:r>
    </w:p>
    <w:p>
      <w:r>
        <w:t>S'agissant de la suspicion de traite d'êtres humains, la recourante fait grief à l'autorité inférieure d'avoir établi les faits de manière incomplète, voire incorrecte, arguant que de nombreux points en relation avec le parcours migratoire de l'intéressé et sa potentielle vulnérabilité n'ont pas été éclaircis en raison de l'absence d'instruction par le SEM. En réalité, la recourante ne critique pas en l'espèce l'établissement incorrect de l'état de fait mais fait valoir une violation de la maxime inquisitoire également sur ce point. Or, l'autorité inférieure, se fondant sur les faits tels qu'exposés par la recourante lors de l'audition du 16 avril 2020 (cf. consid. 5.6 infra), a estimé dans la décision querellée que les événements subis par l'intéressée ne relevaient pas de la traite d'êtres humains mais plutôt d'une tentative de mariage forcé. La recourante n'ayant pas, comme il sera vu dans le cadre de l'appréciation juridique des faits, apporté d'éléments pertinents permettant de fonder une suspicion de traite d'êtres humains, on ne saurait reprocher au SEM de n'avoir pas procédé à une instruction plus poussée et d'avoir renoncé à l'entendre plus avant sur cette question.</w:t>
      </w:r>
    </w:p>
    <w:p>
      <w:r>
        <w:rPr>
          <w:b/>
        </w:rPr>
        <w:t>E. 3.1.7</w:t>
      </w:r>
    </w:p>
    <w:p>
      <w:r>
        <w:t>Au vu de ce qui précède, le Tribunal considère que ces faits ont été instruits à suffisance par l'autorité inférieure. Le grief de violation de la maxime inquisitoire doit donc également être écarté sur ce point.</w:t>
      </w:r>
    </w:p>
    <w:p>
      <w:r>
        <w:rPr>
          <w:b/>
        </w:rPr>
        <w:t>E. 3.2</w:t>
      </w:r>
    </w:p>
    <w:p>
      <w:r>
        <w:t>S'agissant de la violation du droit d'être entendu, la recourante fait valoir qu'elle n'a pas eu la possibilité de s'exprimer relativement aux actes de traite d'êtres humains dont elle allègue avoir été victime. Cette violation aurait mené à l'établissement incomplet et incorrect des faits, en ce sens que le SEM n'aurait pas reconnu sa qualité de victime de traite d'êtres humains et qu'elle n'aurait ainsi pas pu bénéficier des droits et de la protection particulière attachés à ce statut.</w:t>
      </w:r>
    </w:p>
    <w:p>
      <w:r>
        <w:rPr>
          <w:b/>
        </w:rPr>
        <w:t>E. 3.2.1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ATAF 2013/23 consid. 6.1.1 et réf. cit.;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w:t>
      </w:r>
    </w:p>
    <w:p>
      <w:r>
        <w:rPr>
          <w:b/>
        </w:rPr>
        <w:t>E. 3.2.2</w:t>
      </w:r>
    </w:p>
    <w:p>
      <w:r>
        <w:t>En l'espèce, le SEM avait retenu, sur la base des déclarations de la requérante lors de l'audition d'enregistrement de ses données personnelles du 17 mars 2020, que cette dernière pouvait avoir été victime de violences sexuelles ou d'actes constitutifs de la traite d'êtres humains. En conséquence, décision avait été prise d'annuler l'entretien Dublin prévu le 19 mars 2020 et de mener un autre entretien le 16 avril 2020 avec une équipe féminine et formée pour ce genre de situations, afin que la recourante puisse s'exprimer si besoin (cf. SEM pce 13). Contrairement à ce qu'elle prétend, la recourante a donc bel et bien eu l'opportunité de s'exprimer et d'exposer ses allégués concernant des actes constitutifs de traite d'êtres humains, en particulier dans le cadre de l'entretien Dublin du 16 avril 2020. L'autorité inférieure a en outre suffisamment tenu compte de cette suspicion et d'une potentielle vulnérabilité particulière de la recourante en prenant soin que l'audition fût menée par des personnes de sexe féminin et, de surcroît, formées pour recueillir un tel témoignage, agissant ainsi conformément à l'art. 6 OA 1 en relation avec l'art. 17 al. 2 LAsi et aux obligations en matière d'identification des victimes de traite d'êtres humains imposées à la Suisse par l'art. 10 al. 1 et 2 de la Convention sur la lutte contre la traite des êtres humains du 16 mai 2005 (CTEH, RS 0.311.543 ; cf. Nula Frei, Menschenhandelsopfer im Asylverfahren, in Annuaire du droit de la migration 2014/2015, 2015, p. 34 ss et les références citées). Partant, on ne saurait considérer que le fait que le SEM ne l'ait pas identifiée comme potentielle victime de traite d'êtres humains soit constitutif d'une violation du droit d'être entendue, ce point relevant en réalité davantage de l'appréciation juridique que du grief formel soulevé par la recourante (cf. consid. 5.5 à 5.7 infra).</w:t>
      </w:r>
    </w:p>
    <w:p>
      <w:r>
        <w:rPr>
          <w:b/>
        </w:rPr>
        <w:t>E. 3.2.3</w:t>
      </w:r>
    </w:p>
    <w:p>
      <w:r>
        <w:t>En conséquence, l'allégation de la recourante selon laquelle le SEM aurait violé son droit d'être entendue doit être écartée.</w:t>
      </w:r>
    </w:p>
    <w:p>
      <w:r>
        <w:rPr>
          <w:b/>
        </w:rPr>
        <w:t>E. 4</w:t>
      </w:r>
    </w:p>
    <w:p>
      <w:r>
        <w:t>Sur le plan matériel, le Tribunal retient ce qui suit.</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4.3</w:t>
      </w:r>
    </w:p>
    <w:p>
      <w:r>
        <w:t>Dans une procédure de reprise en charge (anglais : take back), comme en l'espèce, il n'y a en principe aucun nouvel examen de la compétence selon le chapitre III (cf. ATAF 2017 VI/5 consid. 6.2 et 8.2.1, et arrêt du TAF F-1499/2018 du 25 octobre 2019 consid 3.3).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d RD III).</w:t>
      </w:r>
    </w:p>
    <w:p>
      <w:r>
        <w:rPr>
          <w:b/>
        </w:rPr>
        <w:t>E. 4.4</w:t>
      </w:r>
    </w:p>
    <w:p>
      <w:r>
        <w:t>En l'espèce, les investigations entreprises par le SEM, à travers la consultation de l'unité centrale du système européen « Eurodac », ont révélé que la recourante avait déposé une demande d'asile en France le 16 juillet 2018. Fondé sur ce qui précède, le SEM a soumis aux autorités françaises compétentes, dans les délais fixés aux art. 23 par. 2 et art. 24 par. 2 du RD III, une requête aux fins de reprise en charge, sur la base de l'art. 18 par. 1 let. d RD III. Le 30 avril 2020, lesdites autorités ont expressément accepté de reprendre en charge l'intéressée, sur la base de la même disposition. La France a ainsi reconnu sa compétence pour traiter la demande d'asile de l'intéressée, ce que la recourante ne remet pas en cause dans son recours.</w:t>
      </w:r>
    </w:p>
    <w:p>
      <w:r>
        <w:rPr>
          <w:b/>
        </w:rPr>
        <w:t>E. 5</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Il n'y a en l'espèce aucune raison sérieuse de croire qu'il existe, en France,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JO L 180/96 du 29.6.2013 [ci-après : directive Accueil]).</w:t>
      </w:r>
    </w:p>
    <w:p>
      <w:r>
        <w:rPr>
          <w:b/>
        </w:rPr>
        <w:t>E. 5.2</w:t>
      </w:r>
    </w:p>
    <w:p>
      <w:r>
        <w:t>Contrairement à ce que soutient la recourante, en l'absence, en France, de défaillances systémiques analogues à celles que la Cour européenne des droits de l'homme (ci-après : Cour EDH) a constatées pour la Grèce (cf. Cour EDH, arrêt Tarakhel c. Suisse du 4 novembre 2014, no 29217/12, par. 114) ou d'une situation particulière comme en Bulgarie ou en Italie (cf., à ce sujet, arrêts du TAF F-1339/2020 du 14 avril 2020 consid. 3.2 et F-7195/2018 du 11 février 2020), l'obtention de garanties individuelles de la part des autorités françaises s'agissant de la prise en charge des requérants d'asile particulièrement vulnérables, que l'intéressée entend à tort déduire des art. 31 et 32 RD III (cf. consid. 8 infra), n'est pas nécessaire.</w:t>
      </w:r>
    </w:p>
    <w:p>
      <w:r>
        <w:rPr>
          <w:b/>
        </w:rPr>
        <w:t>E. 5.3</w:t>
      </w:r>
    </w:p>
    <w:p>
      <w:r>
        <w:t>Dans ces conditions, l'application de l'art. 3 par. 2 2ème phrase RD III ne se justifie pas.</w:t>
      </w:r>
    </w:p>
    <w:p>
      <w:r>
        <w:rPr>
          <w:b/>
        </w:rPr>
        <w:t>E. 6</w:t>
      </w:r>
    </w:p>
    <w:p>
      <w:r>
        <w:t>La recourante fait également valoir que son transfert vers la France serait problématique d'un point de vue humanitaire, en particulier au vu de son état de santé et de sa qualité de victime de traite d'êtres humains. Elle se prévaut à cet égard d'une violation de l'art. 17 par. 1 RD III, en lien avec les art. 3 et 4 CEDH, les art. 2 et 6 de la Convention sur l'élimination de toutes les formes de discrimination à l'égard des femmes du 18 décembre 1979 (CEDEF, RS 0.108), le Protocole additionnel à la Convention des Nations Unies contre la criminalité transnationale organisée visant à prévenir, réprimer et punir la traite des personnes, en particulier des femmes et des enfants du 15 novembre 2000 (Protocole de Palerme, RS 0.311.542), les art. 10 à 14 CTEH ainsi qu'avec l'art. 29a al. 3 OA1.</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Selon la jurisprudence de la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requ. n°41738/10,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F-7130/2017 du 28 mai 2018 consid. 6.1).</w:t>
      </w:r>
    </w:p>
    <w:p>
      <w:r>
        <w:rPr>
          <w:b/>
        </w:rPr>
        <w:t>E. 6.2.1</w:t>
      </w:r>
    </w:p>
    <w:p>
      <w:r>
        <w:t>Dans le cadre de sa prise en charge médical en Suisse (cf. consid. 3.1.2 supra), l'intéressée n'a pas fait état de douleurs particulières en lien avec son excision et aucun traitement ou suivi particulier n'a été prescrit. En outre, la recourante n'a, à l'occasion de ces examens médicaux, pas non plus requis l'assistance d'un psychologue ou demandé à bénéficier d'un traitement pour soulager les troubles d'ordre psychologique dont elle affirme souffrir. Ainsi, rien ne permet de considérer que des problèmes liés à sa santé physique ou mentale ne puissent être traités en France, qui dispose de structures médicales similaires à celles existant en Suisse. En tout état de cause,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6.2.2</w:t>
      </w:r>
    </w:p>
    <w:p>
      <w:r>
        <w:t>En conséquence, le Tribunal considère que les problèmes de santé allégués par la recourante ne sont pas de nature à remettre en cause son transfert vers la France.</w:t>
      </w:r>
    </w:p>
    <w:p>
      <w:r>
        <w:rPr>
          <w:b/>
        </w:rPr>
        <w:t>E. 6.3</w:t>
      </w:r>
    </w:p>
    <w:p>
      <w:r>
        <w:t>S'agissant de la qualité alléguée de victime de traite d'êtres humains de l'intéressée, il sied de rappeler qu'en vertu de la définition établie par l'art. 3 let. a du Protocole de Palerme, repris à l'art. 4 let. a CTEH,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Selon l'art. 3 let. e CTEH, le terme « victime » désigne toute personne physique qui est soumise à la traite des êtres humains telle que définie à la lettre a du même article.</w:t>
      </w:r>
    </w:p>
    <w:p>
      <w:r>
        <w:rPr>
          <w:b/>
        </w:rPr>
        <w:t>E. 6.3.1</w:t>
      </w:r>
    </w:p>
    <w:p>
      <w:r>
        <w:t>Au cours de son entretien Dublin du 16 avril 2020 (cf. SEM pce 15), la requérante a exposé qu'elle était arrivée en Espagne en provenance de la Somalie, ce qu'atteste la délivrance d'un visa valable du 7 juillet au 19 octobre 2016 par les autorités espagnoles, accompagnée de la femme qui l'avait élevée. Une fois sur sol espagnol, cette dernière lui aurait signifié qu'elle devait épouser un homme, également d'origine somalienne, beaucoup plus âgé qu'elle et qui avait payé son voyage depuis son pays d'origine. L'intéressée aurait refusé tout contact physique avec cet homme et se serait opposée au mariage de manière constante, ce qui lui aurait valu de subir des pressions importantes de la part de la femme l'ayant prise en charge. La recourante affirme de plus avoir subi des violences physiques et psychologiques de la part de celle-ci (cf. SEM pce précitée). Selon son récit, toutes deux seraient entrées sur territoire suisse en 2017, l'intéressée ayant alors déposé sa première demande d'asile auprès des autorités helvétiques en date du 26 juillet 2017. Après avoir séjourné pendant une semaine dans un centre pour requérants d'asile, elle serait ensuite repartie vers un lieu inconnu avec cette femme, qui l'aurait menacée de manière répétée de retourner en Espagne pour qu'elle se marie avec l'homme précité, suite à quoi la recourante se serait enfuie en France, pays dans lequel elle a déposé une demande d'asile le 16 juillet 2018. Selon ses dires, elle y aurait vécu dans un centre de juillet 2018 jusqu'au rejet de sa demande d'asile en décembre 2019. A la suite de cela, elle serait demeurée sur sol français et aurait habité dans un appartement à Besançon de décembre 2019 à mars 2020, avant de revenir en Suisse et d'y déposer une demande d'asile le 11 mars 2020 (cf. SEM pces 2 et 3).</w:t>
      </w:r>
    </w:p>
    <w:p>
      <w:r>
        <w:rPr>
          <w:b/>
        </w:rPr>
        <w:t>E. 6.3.2</w:t>
      </w:r>
    </w:p>
    <w:p>
      <w:r>
        <w:t>Sur la base des faits rapportés par l'intéressée, il n'apparaît pas que cette dernière puisse être qualifiée de victime de traite des êtres humains. Il ne ressort en particulier pas de ses déclarations qu'elle ait été victime d'exploitation de quelque nature que ce soit. Il n'est dès lors pas nécessaire de se pencher plus avant sur la question des garanties, telles que requises par l'intéressée dans son mémoire de recours au titre de son statut allégué de victime de traite des êtres humains, aucun élément au dossier n'amenant à reconnaître ce statut en dehors des allégations de celle-ci. L'appréciation du SEM à cet égard ne prête dès lors pas le flanc à la critique.</w:t>
      </w:r>
    </w:p>
    <w:p>
      <w:r>
        <w:rPr>
          <w:b/>
        </w:rPr>
        <w:t>E. 6.3.3</w:t>
      </w:r>
    </w:p>
    <w:p>
      <w:r>
        <w:t>Comme l'a relevé l'autorité inférieure, les événements subis par la recourante pourraient en revanche être constitutifs d'une éventuelle tentative de mariage forcé, celui-ci se caractérisant par la contrainte exercée sur une femme pour qu'elle épouse un homme choisi par sa famille ou une autre personne en position de contrôle, sans que la fiancée puisse s'y refuser (cf. Marie-Laure Papaux van Delden, ad art. 16 CEDEF, in : CEDEF - Commentaire [Hertig Randall/Hottelier/Lempen (éd.)], 2019, p. 456 N. 55). Cependant, il résulte des explications de l'intéressée que l'homme auquel elle aurait dû être mariée de force résiderait en Espagne et qu'elle a pu fuir son accompagnante, qui avait souhaité la ramener en Espagne. Partant, il n'apparaît pas qu'une éventuelle procédure pénale nécessitant la présence de la recourante en Suisse puisse être initiée dans le futur, de manière à s'opposer à son transfert vers la France. En outre, rien n'indique que la femme qui a élevé l'intéressée et qui aurait exercé des pressions sur cette dernière pour la pousser à se marier ne se trouve sur sol français. Au demeurant, si - après son retour en France - la recourante devait se sentir menacée ou être victime d'une nouvelle tentative de la contraindre au mariage, il lui appartiendra de faire valoir ses droits directement auprès des autorités françaises, en usant des voies de droit adéquates (cf. art. 26 directive Accueil). A ce sujet, le Tribunal relève également que, à l'instar de la Suisse, la France a ratifié la CEDEF, laquelle oblige les Etats signataires à prendre toutes les mesures appropriées pour éliminer la discrimination à l'égard des femmes dans toutes les questions découlant du mariage, en particulier à assurer le droit de choisir librement son conjoint et de ne contracter mariage que de son libre consentement (cf. art. 16 al. 1 let. b CEDEF).</w:t>
      </w:r>
    </w:p>
    <w:p>
      <w:r>
        <w:rPr>
          <w:b/>
        </w:rPr>
        <w:t>E. 6.3.4</w:t>
      </w:r>
    </w:p>
    <w:p>
      <w:r>
        <w:t>Il s'ensuit que les arguments, tirés de la traite d'êtres humains, voire d'une tentative de mariage forcé, dont se prévaut la recourante pour s'opposer à son transfert vers la France, ne lui sont d'aucun secours en l'occurrence.</w:t>
      </w:r>
    </w:p>
    <w:p>
      <w:r>
        <w:rPr>
          <w:b/>
        </w:rPr>
        <w:t>E. 6.4</w:t>
      </w:r>
    </w:p>
    <w:p>
      <w:r>
        <w:t>Par conséquent, le transfert de la recourante vers la France n'est pas contraire aux obligations de la Suisse découlant des dispositions conventionnelles auxquelles cette dernière est liée.</w:t>
      </w:r>
    </w:p>
    <w:p>
      <w:r>
        <w:rPr>
          <w:b/>
        </w:rPr>
        <w:t>E. 6.5</w:t>
      </w:r>
    </w:p>
    <w:p>
      <w:r>
        <w:t>En outre, le SEM a bien pris en compte les faits allégués par l'intéressée, susceptibles de constituer des raisons humanitaires au sens de l'art. 29a al. 3 OA 1, en lien avec l'art. 17 par. 1 RD III. L'autorité inférieure a exercé correctement son pouvoir d'appréciation, en examinant notamment s'il y avait lieu d'entrer en matière sur la demande de la requérante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6.6</w:t>
      </w:r>
    </w:p>
    <w:p>
      <w:r>
        <w:t>Au regard de l'ensemble des éléments qui précèdent, c'est à bon droit que le SEM a retenu qu'il n'y avait pas lieu de faire application de la clause discrétionnaire de l'art. 17 par. 1 RD III.</w:t>
      </w:r>
    </w:p>
    <w:p>
      <w:r>
        <w:rPr>
          <w:b/>
        </w:rPr>
        <w:t>E. 7</w:t>
      </w:r>
    </w:p>
    <w:p>
      <w:r>
        <w:t>Finalement, il ne saurait être fait grief aux autorités suisses chargées de l'exécution du transfert de ne pas avoir transmis aux autorités françaises des renseignements ayant trait à l'état de santé de la recourante (cf. art. 31 et 32 RD III), celle-ci ne nécessitant en effet pas de prise en charge médicale particulière (cf. consid. 3 supra). De plus, sa qualité de victime potentielle d'une tentative de mariage forcé n'appelle pas non plus la transmission d'informations particulières aux autorités françaises, étant donné qu'il n'apparaît pas qu'elle doive faire l'objet d'une protection particulière dans ce pays, notamment en raison d'un danger imminent pour sa personne (cf., à ce sujet, consid. 6 supra).</w:t>
      </w:r>
    </w:p>
    <w:p>
      <w:r>
        <w:rPr>
          <w:b/>
        </w:rPr>
        <w:t>E. 8.1</w:t>
      </w:r>
    </w:p>
    <w:p>
      <w:r>
        <w:t>Au vu de ce qui précède, c'est à juste titre que le SEM n'est pas entré en matière sur la demande d'asile de la recourante, en application de l'art. 31a al. 1 let. b LAsi, et qu'il a prononcé son transfert de Suisse vers la France, en application de l'art. 44 LAsi, aucune exception à la règle générale du renvoi n'étant réalisée (art. 32 OA 1).</w:t>
      </w:r>
    </w:p>
    <w:p>
      <w:r>
        <w:rPr>
          <w:b/>
        </w:rPr>
        <w:t>E. 8.2</w:t>
      </w:r>
    </w:p>
    <w:p>
      <w:r>
        <w:t>Se considérant comme suffisamment informé, le Tribunal renonce à un échange d'écritures (cf. art. 111a al. 1 LAsi). Dès lors qu'il est statué immédiatement, la demande d'octroi de l'effet suspensif est devenue sans objet.</w:t>
      </w:r>
    </w:p>
    <w:p>
      <w:r>
        <w:rPr>
          <w:b/>
        </w:rPr>
        <w:t>E. 8.3</w:t>
      </w:r>
    </w:p>
    <w:p>
      <w:r>
        <w:t>Le recours est par conséquent rejeté.</w:t>
      </w:r>
    </w:p>
    <w:p>
      <w:r>
        <w:rPr>
          <w:b/>
        </w:rPr>
        <w:t>E. 9.1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9.2</w:t>
      </w:r>
    </w:p>
    <w:p>
      <w:r>
        <w:t>Toutefois, les conclusions du recours n'étant pas d'emblée vouées à l'échec et l'indigence de l'intéressée étant établie, la demande d'assistance judiciaire partielle est admise (cf. art. 65 al. 1 PA). Il n'est dès lors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