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F-271/2022 vom 25. Januar 2022</w:t>
      </w:r>
    </w:p>
    <w:p>
      <w:r>
        <w:t>Bundesverwaltungsgericht, 2022-01-25, FR</w:t>
      </w:r>
    </w:p>
    <w:p>
      <w:r>
        <w:rPr>
          <w:b/>
        </w:rPr>
        <w:t xml:space="preserve">Quelle: </w:t>
      </w:r>
      <w:r>
        <w:t>https://mcp.opencaselaw.ch/entscheid/bvger_F-271_2022</w:t>
      </w:r>
    </w:p>
    <w:p>
      <w:r>
        <w:t>FR: TAF F-271/2022 du 25 janvier 2022</w:t>
      </w:r>
    </w:p>
    <w:p>
      <w:r>
        <w:t>IT: TAF F-271/2022 del 25 gennaio 2022</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recourant (cf.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 take charge »), comme en l'espèce, les critères énumérés au chapitre III du règlement Dublin III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dudit règlement est tenu de prendre en charge - dans les conditions prévues aux art. 21, 22 et 29 - le demandeur qui a introduit une demande dans un autre Etat membre (art. 18 par. 1 let. a RD III).</w:t>
      </w:r>
    </w:p>
    <w:p>
      <w:r>
        <w:rPr>
          <w:b/>
        </w:rPr>
        <w:t>E. 4.1</w:t>
      </w:r>
    </w:p>
    <w:p>
      <w:r>
        <w:t>En l'occurrence, les investigations entreprises par le SEM ont révélé, après consultation de l'unité centrale du système européen « Eurodac », que le recourant avait franchi irrégulièrement la frontière italienne le 29 août 2021, avant de poursuivre son parcours migratoire à destination de la Suisse, où il a déposé une demande d'asile le 3 octobre 2021.</w:t>
      </w:r>
    </w:p>
    <w:p>
      <w:r>
        <w:rPr>
          <w:b/>
        </w:rPr>
        <w:t>E. 4.2</w:t>
      </w:r>
    </w:p>
    <w:p>
      <w:r>
        <w:t>En date du 13 octobre 2021, le SEM a dès lors soumis aux autorités italiennes compétentes, dans le délai fixé à l'art. 21 par. 1 RD III, une requête aux fins de prise en charge de l'intéressé, fondée sur l'art. 13 par. 1 de ce même règlement, disposition en vertu de laquelle, lorsqu'il est établi que le demandeur a franchi irrégulièrement la frontière d'un Etat membre dans lequel il est entré en venant d'un Etat tiers, cet Etat membre est responsable de l'examen de la demande de protection internationale.</w:t>
      </w:r>
    </w:p>
    <w:p>
      <w:r>
        <w:rPr>
          <w:b/>
        </w:rPr>
        <w:t>E. 4.3</w:t>
      </w:r>
    </w:p>
    <w:p>
      <w:r>
        <w:t>N'ayant pas répondu à la demande de prise en charge dans le délai prévu par l'art. 22 par. 1 RD III, l'Italie est réputée l'avoir acceptée et, partant, avoir reconnu sa compétence pour traiter la demande d'asile du recourant (art. 22 par. 7 RD III), laquelle n'est du reste pas contestée.</w:t>
      </w:r>
    </w:p>
    <w:p>
      <w:r>
        <w:rPr>
          <w:b/>
        </w:rPr>
        <w:t>E. 5.1</w:t>
      </w:r>
    </w:p>
    <w:p>
      <w:r>
        <w:t>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o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5.5</w:t>
      </w:r>
    </w:p>
    <w:p>
      <w:r>
        <w:t>De jurisprudence constante, le Tribunal a retenu qu'il ne pouvait être conclu à l'existence de défaillances systémiques dans la procédure d'asile ainsi que dans le système d'accueil en Italie et que l'application de l'art. 3 par. 2 al. 2 RD III ne se justifiait dès lors pas, quand bien même la procédure d'asile et le dispositif d'accueil et d'assistance sociale dans cet Etat souffraient de certaines carences (cf. arrêts de référence du TAF E-962/2019 du 17 décembre 2019 consid. 6.3 ; F-4601/2021 du 15 décembre 2021 consid. 4.2.4 et la jurisprudence citée).</w:t>
      </w:r>
    </w:p>
    <w:p>
      <w:r>
        <w:rPr>
          <w:b/>
        </w:rPr>
        <w:t>E. 5.6</w:t>
      </w:r>
    </w:p>
    <w:p>
      <w:r>
        <w:t>Partant, l'application de l'art. 3 par. 2 du règlement Dublin III ne se justifie pas en l'espèce.</w:t>
      </w:r>
    </w:p>
    <w:p>
      <w:r>
        <w:rPr>
          <w:b/>
        </w:rPr>
        <w:t>E. 6.1</w:t>
      </w:r>
    </w:p>
    <w:p>
      <w:r>
        <w:t>Pour s'opposer à son transfert vers l'Italie, l'intéressé a fait valoir que ce pays ne respectait pas les droits de l'Homme, dans la mesure où notamment les conditions d'accueil des requérants étaient mauvaises et l'accès aux soins inexistant. A ce sujet, il a précisé avoir vécu, en Italie, sous tente avec peu d'eau et de nourriture et n'avoir reçu aucun soin, malgré ses problèmes de santé allégués. Par ailleurs, après 21 jours de quarantaine, on lui aurait dit de partir. Au vu des éléments précités, le recourant a ainsi implicitement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rPr>
          <w:b/>
        </w:rPr>
        <w:t>E. 6.3</w:t>
      </w:r>
    </w:p>
    <w:p>
      <w:r>
        <w:t>En l'occurrence, n'ayant pas formellement sollicité l'asile lors de son séjour en Italie, il incombera en premier lieu au recourant, à son retour dans ce pays, de déposer, dans les meilleurs délais, une demande d'asile auprès des autorités italiennes compétentes et de se conformer à leurs instructions. Une telle démarche, qui est indispensable afin de pouvoir, en tant que requérant d'asile, se prévaloir de droits et garanties fixés au plan tant international que national, lui permettra en particulier de bénéficier des prestations prévues par la directive Accueil.</w:t>
      </w:r>
    </w:p>
    <w:p>
      <w:r>
        <w:rPr>
          <w:b/>
        </w:rPr>
        <w:t>E. 6.3.1</w:t>
      </w:r>
    </w:p>
    <w:p>
      <w:r>
        <w:t>Le recourant n'a en outre pas démontré ni même rendu vraisemblable que ses conditions d'existence en Italie revêtiraient un tel degré de pénibilité et de gravité qu'elles seraient constitutives d'un traitement contraire à l'art. 3 CEDH ou encore à l'art. 3 Conv. Torture. En effet, il n'a pas apporté d'indices objectifs, concrets et sérieux qu'il serait lui-même privé durablement, une fois qu'il aura déposé une demande d'asile en Italie, de tout accès à des conditions matérielles minimales d'accueil prévues par la directive Accueil et qu'il ne pourrait pas bénéficier de l'aide dont il pourrait avoir besoin pour faire valoir ses droits.</w:t>
      </w:r>
    </w:p>
    <w:p>
      <w:r>
        <w:rPr>
          <w:b/>
        </w:rPr>
        <w:t>E. 6.3.2</w:t>
      </w:r>
    </w:p>
    <w:p>
      <w:r>
        <w:t>Si, après avoir effectué ces démarches, il devait s'avérer que ce pays viole ses obligations d'assistance à son encontre, ou de toute autre manière porte atteinte à ses droits fondamentaux, il appartiendra à ce dernier de faire valoir ses droits directement auprès des autorités de ce pays, en usant des voies de droit adéquates, avant de s'adresser, en cas de besoin et en dernière extrémité, à la Cour EDH (art. 26 directive Accueil).</w:t>
      </w:r>
    </w:p>
    <w:p>
      <w:r>
        <w:rPr>
          <w:b/>
        </w:rPr>
        <w:t>E. 6.4</w:t>
      </w:r>
    </w:p>
    <w:p>
      <w:r>
        <w:t>S'agissant des problèmes de santé allégués, il ressort du dossier que le recourant a été traité pour des problèmes de caries dentaires le 22 novembre 2021 et qu'un PTSD ainsi qu'un état dépressif moyen lui ont été diagnostiqués le 19 novembre 2021. A cet égard, un antidépresseur (Sertraline), un calmant (Relaxane) et un médicament à base de plantes pour traiter des troubles du sommeil (Redormin) lui ont été prescrit. Il a également été relevé que l'intéressé avait besoin de « soutien et de réassurance ». Un nouvel examen de sa santé psychologique a également été programmé pour décembre 2021, soit environ trois semaines après son premier rendez-vous psychologique.</w:t>
      </w:r>
    </w:p>
    <w:p>
      <w:r>
        <w:rPr>
          <w:b/>
        </w:rPr>
        <w:t>E. 6.4.1</w:t>
      </w:r>
    </w:p>
    <w:p>
      <w:r>
        <w:t>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Entre-temps, cette jurisprudence a été précisée, en ce sens qu'un tel cas exceptionnel peut également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6.4.2</w:t>
      </w:r>
    </w:p>
    <w:p>
      <w:r>
        <w:t>En l'espèce, l'intéressé n'a pas établi, dans le cadre de la présente procédure, qu'il ne serait pas en mesure de voyager ou que son transfert représenterait un danger concret pour sa santé. En effet, ses problèmes psychologiques n'apparaissent pas d'une gravité telle que son transfert en Italie serait illicite au sens restrictif de cette jurisprudence. A cet égard, il y a lieu de constater que, d'une part, le diagnostic de PTSD est de degré moyen et, d'autre part, le recourant n'a pas manifesté une réelle volonté d'être soigné et ne s'est pas montré très coopératif à cet égard. Il a notamment manqué son rendez-vous de réexamen psychologique de décembre 2021. Quant aux problèmes dentaires dont souffrait l'intéressé, il ressort du dossier qu'ils ont été pris en charge et traités.</w:t>
      </w:r>
    </w:p>
    <w:p>
      <w:r>
        <w:rPr>
          <w:b/>
        </w:rPr>
        <w:t>E. 6.4.3</w:t>
      </w:r>
    </w:p>
    <w:p>
      <w:r>
        <w:t>De plus, rien ne permet de considérer que le recourant serait inapte à voyager. Par ailleurs, les troubles psychiques de degré moyen diagnostiqués pourront à n'en pas douter être traités en Italie une fois qu'il y aura introduit une demande d'asile, ce pays disposant de structures médicales similaires à celles existant en Suisse. Pour les mêmes motifs, l'intéressé pourra également y poursuivre la médication prescrite dans ce pays.</w:t>
      </w:r>
    </w:p>
    <w:p>
      <w:r>
        <w:rPr>
          <w:b/>
        </w:rPr>
        <w:t>E. 6.4.4</w:t>
      </w:r>
    </w:p>
    <w:p>
      <w:r>
        <w:t>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6.4.5</w:t>
      </w:r>
    </w:p>
    <w:p>
      <w:r>
        <w:t>Partant, c'est à juste titre que le SEM a retenu que l'état de santé du recourant n'apparaissait manifestement pas d'une gravité telle que son transfert en Italie serait illicite au sens restrictif de la jurisprudence précitée ou qu'il nécessiterait l'obtention d'éventuelles garanties préalables des autorités italiennes.</w:t>
      </w:r>
    </w:p>
    <w:p>
      <w:r>
        <w:rPr>
          <w:b/>
        </w:rPr>
        <w:t>E. 6.5</w:t>
      </w:r>
    </w:p>
    <w:p>
      <w:r>
        <w:t>Par conséquent, le transfert du recourant vers l'Italie n'est pas contraire aux obligations découlant de dispositions conventionnelles auxquelles la Suisse est liée.</w:t>
      </w:r>
    </w:p>
    <w:p>
      <w:r>
        <w:rPr>
          <w:b/>
        </w:rPr>
        <w:t>E. 6.6</w:t>
      </w:r>
    </w:p>
    <w:p>
      <w:r>
        <w:t>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6.7</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En conséquence,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Par conséquent, le recours doit être rejeté.</w:t>
      </w:r>
    </w:p>
    <w:p>
      <w:r>
        <w:rPr>
          <w:b/>
        </w:rPr>
        <w:t>E. 8</w:t>
      </w:r>
    </w:p>
    <w:p>
      <w:r>
        <w:t>octobre 2021. C. L’intéressé a signé un mandat de représentation en faveur de Caritas Suisse en date du 12 octobre 2021 (cf. art. 102f et 102h al. 1 LAsi). D. Le 13 octobre 2021, le SEM a mené un entretien individuel « Dublin » avec le requérant et lui a accordé le droit d’être entendu sur la possible responsabilité de l’Italie pour le traitement de sa demande d’asile, ainsi que sur l’établissement de faits médicaux. E. Le même jour, le SEM a soumis aux autorités italiennes compétentes une requête aux fins de prise en charge du requérant, fondée sur l'art. 13 al. 1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F. Il ressort des « lettres d’introduction Medic-Help (anciennement F2) », établies les 22 octobre et 12 novembre 2021 et transmises au SEM en dates des 25 octobre et 12 novembre 2021, que l’intéressé ne s’est pas présenté à ses rendez-vous dentaires.</w:t>
      </w:r>
    </w:p>
    <w:p>
      <w:r>
        <w:t>F-271/2022 Page 3 Le 22 novembre 2021, le SEM a reçu une « lettre d’introduction Medic-Help », établie par le (…) et datée du 19 novembre 2021, indiquant qu’un état de stress post-traumatique (ci-après : PTSD) ainsi qu’un état dépressif moyen avaient été diagnostiqués au requérant. Un rendez-vous de réévaluation de son état de santé psychique a été fixé au</w:t>
      </w:r>
    </w:p>
    <w:p>
      <w:r>
        <w:rPr>
          <w:b/>
        </w:rPr>
        <w:t>E. 9</w:t>
      </w:r>
    </w:p>
    <w:p>
      <w:r>
        <w:t>En outre, dans la mesure où il a été immédiatement statué sur le fond, les requêtes formulées dans le mémoire de recours tendant à l'octroi de l'effet suspensif et à la dispense du versement d'une avance de frais sont devenues sans objet.</w:t>
      </w:r>
    </w:p>
    <w:p>
      <w:r>
        <w:rPr>
          <w:b/>
        </w:rPr>
        <w:t>E. 10</w:t>
      </w:r>
    </w:p>
    <w:p>
      <w:r>
        <w:t>décembre 1984 contre la torture et autres peines ou traitements cruels, inhumains ou dégradants (Conv. torture, RS 0.105) et, à ce titre, en applique les dispositions. 5.3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o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5.4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w:t>
      </w:r>
    </w:p>
    <w:p>
      <w:r>
        <w:t>F-271/2022 Page 7 procédure d'asile et les conditions d'accueil des demandeurs d'asile au sens de l'art. 3 par. 2 al. 2 du règlement Dublin III. Dans un tel cas, l'Etat requérant doit renoncer au transfert (cf. ATAF 2011/35 consid. 4.11 ; 2010/45 consid. 7.4.2). 5.5 De jurisprudence constante, le Tribunal a retenu qu’il ne pouvait être conclu à l'existence de défaillances systémiques dans la procédure d'asile ainsi que dans le système d'accueil en Italie et que l'application de l'art. 3 par. 2 al. 2 RD III ne se justifiait dès lors pas, quand bien même la procédure d'asile et le dispositif d'accueil et d'assistance sociale dans cet Etat souffraient de certaines carences (cf. arrêts de référence du TAF E-962/2019 du 17 décembre 2019 consid. 6.3 ; F-4601/2021 du</w:t>
      </w:r>
    </w:p>
    <w:p>
      <w:r>
        <w:rPr>
          <w:b/>
        </w:rPr>
        <w:t>E. 15</w:t>
      </w:r>
    </w:p>
    <w:p>
      <w:r>
        <w:t>décembre 2021 consid. 4.2.4 et la jurisprudence citée). 5.6 Partant, l’application de l’art. 3 par. 2 du règlement Dublin III ne se justifie pas en l’espèce. 6. 6.1 Pour s’opposer à son transfert vers l’Italie, l’intéressé a fait valoir que ce pays ne respectait pas les droits de l’Homme, dans la mesure où notamment les conditions d’accueil des requérants étaient mauvaises et l’accès aux soins inexistant. A ce sujet, il a précisé avoir vécu, en Italie, sous tente avec peu d’eau et de nourriture et n’avoir reçu aucun soin, malgré ses problèmes de santé allégués. Par ailleurs, après 21 jours de quarantaine, on lui aurait dit de partir. Au vu des éléments précités, le recourant a ainsi implicitement sollicité l’application de la clause discrétionnaire prévue à l’art. 17 par. 1 du règlement Dublin III (clause de souveraineté). 6.2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t>F-271/2022 Page 8 6.3 En l’occurrence, n'ayant pas formellement sollicité l'asile lors de son séjour en Italie, il incombera en premier lieu au recourant, à son retour dans ce pays, de déposer, dans les meilleurs délais, une demande d'asile auprès des autorités italiennes compétentes et de se conformer à leurs instructions. Une telle démarche, qui est indispensable afin de pouvoir, en tant que requérant d’asile, se prévaloir de droits et garanties fixés au plan tant international que national, lui permettra en particulier de bénéficier des prestations prévues par la directive Accueil. 6.3.1 Le recourant n'a en outre pas démontré ni même rendu vraisemblable que ses conditions d'existence en Italie revêtiraient un tel degré de pénibilité et de gravité qu'elles seraient constitutives d'un traitement contraire à l'art. 3 CEDH ou encore à l'art. 3 Conv. Torture. En effet, il n'a pas apporté d'indices objectifs, concrets et sérieux qu'il serait lui-même privé durablement, une fois qu'il aura déposé une demande d'asile en Italie, de tout accès à des conditions matérielles minimales d'accueil prévues par la directive Accueil et qu'il ne pourrait pas bénéficier de l'aide dont il pourrait avoir besoin pour faire valoir ses droits. 6.3.2 Si, après avoir effectué ces démarches, il devait s’avérer que ce pays viole ses obligations d’assistance à son encontre, ou de toute autre manière porte atteinte à ses droits fondamentaux, il appartiendra à ce dernier de faire valoir ses droits directement auprès des autorités de ce pays, en usant des voies de droit adéquates, avant de s’adresser, en cas de besoin et en dernière extrémité, à la Cour EDH (art. 26 directive Accueil). 6.4 S’agissant des problèmes de santé allégués, il ressort du dossier que le recourant a été traité pour des problèmes de caries dentaires le 22 novembre 2021 et qu’un PTSD ainsi qu’un état dépressif moyen lui ont été diagnostiqués le 19 novembre 2021. A cet égard, un antidépresseur (Sertraline), un calmant (Relaxane) et un médicament à base de plantes pour traiter des troubles du sommeil (Redormin) lui ont été prescrit. Il a également été relevé que l’intéressé avait besoin de « soutien et de réassurance ». Un nouvel examen de sa santé psychologique a également été programmé pour décembre 2021, soit environ trois semaines après son premier rendez-vous psychologique. 6.4.1 Selon la jurisprudence de la CourEDH (cf. arrêt de la CourEDH N. contre Royaume-Uni du 27 mai 2008, 26565/05), le retour forcé des personnes touchées dans leur santé n’est susceptible de constituer une violation de l’art. 3 CEDH que si l’intéressé se trouve à un stade de sa</w:t>
      </w:r>
    </w:p>
    <w:p>
      <w:r>
        <w:t>F-271/2022 Page 9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Entre-temps, cette jurisprudence a été précisée, en ce sens qu’un tel cas exceptionnel peut également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6.4.2 En l’espèce, l'intéressé n'a pas établi, dans le cadre de la présente procédure, qu’il ne serait pas en mesure de voyager ou que son transfert représenterait un danger concret pour sa santé. En effet, ses problèmes psychologiques n’apparaissent pas d’une gravité telle que son transfert en Italie serait illicite au sens restrictif de cette jurisprudence. A cet égard, il y a lieu de constater que, d’une part, le diagnostic de PTSD est de degré moyen et, d’autre part, le recourant n’a pas manifesté une réelle volonté d’être soigné et ne s’est pas montré très coopératif à cet égard. Il a notamment manqué son rendez-vous de réexamen psychologique de décembre 2021. Quant aux problèmes dentaires dont souffrait l’intéressé, il ressort du dossier qu’ils ont été pris en charge et traités. 6.4.3 De plus, rien ne permet de considérer que le recourant serait inapte à voyager. Par ailleurs, les troubles psychiques de degré moyen diagnostiqués pourront à n’en pas douter être traités en Italie une fois qu’il y aura introduit une demande d’asile, ce pays disposant de structures médicales similaires à celles existant en Suisse. Pour les mêmes motifs, l’intéressé pourra également y poursuivre la médication prescrite dans ce pays. 6.4.4 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t>F-271/2022 Page 10 6.4.5 Partant, c’est à juste titre que le SEM a retenu que l’état de santé du recourant n’apparaissait manifestement pas d'une gravité telle que son transfert en Italie serait illicite au sens restrictif de la jurisprudence précitée ou qu’il nécessiterait l’obtention d’éventuelles garanties préalables des autorités italiennes. 6.5 Par conséquent, le transfert du recourant vers l’Italie n’est pas contraire aux obligations découlant de dispositions conventionnelles auxquelles la Suisse est liée. 6.6 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 6.7 Il convient encore de rappeler que ledit règlement ne confère pas aux demandeurs d'asile le droit de choisir l'Etat membre offrant, à leur avis, les meilleures conditions d'accueil comme Etat responsable de l'examen de leur demande d'asile (cf. ATAF 2010/45 consid. 8.3). 7. En conséquence,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Par conséquent, le recours doit être rejeté. 8. S'avérant manifestement infondé, le présent recours est examiné dans une procédure à juge unique, avec l'approbation d'une seconde juge (art. 111 let. e LAsi). Il est par ailleurs renoncé à un échange d'écritures et l’arrêt n'est motivé que sommairement (cf. art. 111a al. 1 et 2 LAsi). 9. En outre, dans la mesure où il a été immédiatement statué sur le fond, les requêtes formulées dans le mémoire de recours tendant à l’octroi de l’effet suspensif et à la dispense du versement d’une avance de frais sont devenues sans objet.</w:t>
      </w:r>
    </w:p>
    <w:p>
      <w:r>
        <w:t>F-271/2022 Page 11 10.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l’intéressé ne saurait en effet prétendre à l’octroi de l’assistance judiciaire. (dispositif page suivante)</w:t>
      </w:r>
    </w:p>
    <w:p>
      <w:r>
        <w:t>F-271/2022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