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F-256/2021 vom 10. Juni 2022</w:t>
      </w:r>
    </w:p>
    <w:p>
      <w:r>
        <w:t>Bundesverwaltungsgericht, 2022-06-10, FR</w:t>
      </w:r>
    </w:p>
    <w:p>
      <w:r>
        <w:rPr>
          <w:b/>
        </w:rPr>
        <w:t xml:space="preserve">Quelle: </w:t>
      </w:r>
      <w:r>
        <w:t>https://mcp.opencaselaw.ch/entscheid/bvger_F-256_2021</w:t>
      </w:r>
    </w:p>
    <w:p>
      <w:r>
        <w:t>FR: TAF F-256/2021 du 10 juin 2022</w:t>
      </w:r>
    </w:p>
    <w:p>
      <w:r>
        <w:t>IT: TAF F-256/2021 del 10 giugno 2022</w:t>
      </w:r>
    </w:p>
    <w:p>
      <w:pPr>
        <w:pStyle w:val="Heading2"/>
      </w:pPr>
      <w:r>
        <w:t>Regeste</w:t>
      </w:r>
    </w:p>
    <w:p>
      <w:r>
        <w:t>Naturalisation facilitée</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Les recours dirigés contre les décisions rendues par le SEM en matière d'annulation de la naturalisation facilitée sont susceptibles de recours au Tribunal, qui statue en la matière comme autorité précédant le Tribunal fédéral ([ci-après : le TF] ; art. 1 al. 2 LTAF, en relation avec l'art. 83 let. b LTF).</w:t>
      </w:r>
    </w:p>
    <w:p>
      <w:r>
        <w:rPr>
          <w:b/>
        </w:rPr>
        <w:t>E. 1.2</w:t>
      </w:r>
    </w:p>
    <w:p>
      <w:r>
        <w:t>La procédure devant le Tribunal de céans est régie par la PA, à moins que la LTAF n'en dispose autrement (art. 37 LTAF).</w:t>
      </w:r>
    </w:p>
    <w:p>
      <w:r>
        <w:rPr>
          <w:b/>
        </w:rPr>
        <w:t>E. 1.3</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Aussi peut-elle admettre ou rejeter le pourvoi pour d'autres motifs que ceux invoqués. Dans son arrêt, elle prend en considération l'état de fait existant au moment où elle statue (ATAF 2014/1 consid. 2).</w:t>
      </w:r>
    </w:p>
    <w:p>
      <w:r>
        <w:rPr>
          <w:b/>
        </w:rPr>
        <w:t>E. 3</w:t>
      </w:r>
    </w:p>
    <w:p>
      <w:r>
        <w:t>La décision d'octroi de la naturalisation facilitée du 23 janvier 2019, entrée en force le 24 février 2019,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w:t>
      </w:r>
    </w:p>
    <w:p>
      <w:r>
        <w:rPr>
          <w:b/>
        </w:rPr>
        <w:t>E. 3.1</w:t>
      </w:r>
    </w:p>
    <w:p>
      <w:r>
        <w:t>En vertu de la réglementation transitoire prévue par l'art. 50 al. 1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Le TF a récemment précisé sa jurisprudence à cet égard, en ce sens que le droit applicable est celui en vigueur au moment de la signature de la déclaration de vie commune, voire celui de l'octroi de la naturalisation (cf. arrêt du TF 1C_574/2021 du 27 avril 2022 consid. 2.4).</w:t>
      </w:r>
    </w:p>
    <w:p>
      <w:r>
        <w:rPr>
          <w:b/>
        </w:rPr>
        <w:t>E. 3.2</w:t>
      </w:r>
    </w:p>
    <w:p>
      <w:r>
        <w:t>En l'occurrence, la déclaration de vie commune la plus récente a été signée par les ex-époux le 20 décembre 2018 et la décision d'octroi de la naturalisation facilitée au recourant a été prononcée le 23 janvier 2019 (cf. consid. A.c et A.d supra), soit postérieurement à l'entrée en vigueur du nouveau droit. Ainsi, c'est à juste titre que l'autorité inférieure a appliqué la LN.</w:t>
      </w:r>
    </w:p>
    <w:p>
      <w:r>
        <w:rPr>
          <w:b/>
        </w:rPr>
        <w:t>E. 4.1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w:t>
      </w:r>
    </w:p>
    <w:p>
      <w:r>
        <w:rPr>
          <w:b/>
        </w:rPr>
        <w:t>E. 4.2</w:t>
      </w:r>
    </w:p>
    <w:p>
      <w:r>
        <w:t>La notion d'union conjugale dont il est question dans l'actuelle loi sur la nationalité, en particulier aux art. 21 al. 1 let. a et al. 2 let. a 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135 II 161 consid. 2). La séparation des époux ou l'introduction d'une procédure de divorce peu après la naturalisation facilitée constitue un indice permettant de présumer l'absence d'une telle volonté lors de l'octroi de la citoyenneté suisse (cf. ATF 135 II 161 consid. 2, et la jurisprudence citée ; ATAF 2010/16 consid. 4.4, et la jurisprudence citée; arrêts du TF 1C_588/2017 du 30 novembre 2017 consid. 5.1 et 1C_362/2017 du 12 octobre 2017 consid. 2.2.1, et la jurisprudence citée).</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les références citées ; arrêt du TF 1C_119/2017 du 19 mai 2017 consid. 2.2.1).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suisses qu'un autre ressortissant étranger, qui demeure, lui, soumis aux dispositions régissant la naturalisation ordinaire (cf. Message du Conseil fédéral relatif à la modification de la loi sur la nationalité du 26 août 1987 FF 1987 III 285, pp. 300 ss ; ATAF 2010/16 consid. 4.3).</w:t>
      </w:r>
    </w:p>
    <w:p>
      <w:r>
        <w:rPr>
          <w:b/>
        </w:rPr>
        <w:t>E. 5.1</w:t>
      </w:r>
    </w:p>
    <w:p>
      <w:r>
        <w:t>Conformément à l'art. 36 al. 1 LN, le SEM peut, sans plus nécessiter l'assentiment de l'autorité du canton d'origine, annuler la naturalisation obtenue par des déclarations mensongères ou la dissimulation de faits essentiels.</w:t>
      </w:r>
    </w:p>
    <w:p>
      <w:r>
        <w:rPr>
          <w:b/>
        </w:rPr>
        <w:t>E. 5.2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(en ce sens, cf. notamment les arrêts du TF 1C_24/2020 du 24 juillet 2020 consid. 3.1 et 1C_658/2019 du 28 février 2020 consid. 3.1).</w:t>
      </w:r>
    </w:p>
    <w:p>
      <w:r>
        <w:rPr>
          <w:b/>
        </w:rPr>
        <w:t>E. 5.3</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notamment ATF 134 III 122 consid. 3.1, ainsi que les arrêts du TF 1C_24/2020 du 24 juillet 2020 consid. 3.1 et 1C_658/2019 du 28 février 2020 consid. 3.1).</w:t>
      </w:r>
    </w:p>
    <w:p>
      <w:r>
        <w:rPr>
          <w:b/>
        </w:rPr>
        <w:t>E. 5.4</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(cf. ATF 135 II 161 consid. 3 et 130 II 482 consid. 3.2).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1C_208/ 2020 consid. 4.3 et 1C_588/2017 consid. 5.2). La jurisprudence reconnaît qu'un enchaînement rapide des événements entre la déclaration de la vie commune et la séparation des époux fonde la présomption de fait que la naturalisation a été obtenue frauduleusement (cf. ATF 135 II 161 consid. 3). Un court laps de temps séparant la signature de la déclaration de vie commune, l'octroi de la naturalisation facilitée et la séparation des conjoints laisse présumer que les époux n'envisageaient déjà plus une vie commune partagée lors de la signature de la déclaration de vie commune, respectivement au moment de la décision de naturalisation, et que celle-ci a donc été obtenue frauduleusement (en ce sens : arrêts du TF 1C_436/2018 du 9 janvier 2019 consid. 4.3, 1C_362/2017 du 12 octobre 2017 consid. 2.3 et 1C_172/2012 du 11 mai 2012 consid. 2.3). Au contraire, il ne peut plus être question d'un enchaînement chronologique suffisamment rapide lorsque plus de deux ans se sont écoulés entre la signature de la déclaration de vie commune et la séparation des époux (cf. les arrêts du TF 1C_206/2021 du 19 août 2021 consid. 3.1 in fine; 1C_618/2020 du 19 mai 2021 consid. 3.2; cf. également arrêt du TAF F-5195/2017 du 8 février 2019 consid. 7.1 in fine).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l'arrêt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1C_587/2013 du 29 août 2013 consid. 3.4 et 1C_228/2009 du 31 août 2009 consid. 3).</w:t>
      </w:r>
    </w:p>
    <w:p>
      <w:r>
        <w:rPr>
          <w:b/>
        </w:rPr>
        <w:t>E. 5.5</w:t>
      </w:r>
    </w:p>
    <w:p>
      <w:r>
        <w:t>Cela dit,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TF précités 1C_208/2020 consid. 4.3 et 1C_588/2017 consid. 5.2).</w:t>
      </w:r>
    </w:p>
    <w:p>
      <w:r>
        <w:rPr>
          <w:b/>
        </w:rPr>
        <w:t>E. 6</w:t>
      </w:r>
    </w:p>
    <w:p>
      <w:r>
        <w:t>A titre préliminaire, le Tribunal tient à souligner, comme relevé dans sa décision incidente du 10 juin 2021 (cf. consid. F supra), que si le SEM, en se basant sur les déclarations de l'ex-conjointe faites dans le cadre de la procédure pénale intentée à l'encontre du recourant notamment pour comportement frauduleux à l'égard des autorités (art. 118 LEI), avait certes émis l'hypothèse dans la décision querellée que ce dernier avait conclu un mariage fictif, la décision querellée porte uniquement sur l'annulation de la naturalisation facilitée fondée sur l'art. 36 al. 1 LN. Par conséquent, l'objet du litige (Streitgegenstand) se limite en l'occurrence à l'annulation de la naturalisation facilitée, étant rappelé que si cet objet peut être réduit par rapport à l'objet de la contestation (Anfechtungsgegenstand), il ne peut en revanche s'étendre au-delà de celui-ci (cf. arrêt du TF 2C_470/2017 du 6 mars 2018 consid. 3.1 ; ATF 136 II 457 consid. 4.2 et 136 II 165 consid. 5). Cela étant, nonobstant l'évocation malhabile par le SEM du mariage fictif qu'aurait conclu l'intéressé, cette question qui n'a pas été tranchée en l'espèce excède l'objet tant de la contestation que du litige. Les griefs invoqués sous cet angle sont dès lors sans objet.</w:t>
      </w:r>
    </w:p>
    <w:p>
      <w:r>
        <w:rPr>
          <w:b/>
        </w:rPr>
        <w:t>E. 7</w:t>
      </w:r>
    </w:p>
    <w:p>
      <w:r>
        <w:t>En premier lieu, le Tribunal constate que les conditions formelles de l'annulation de la naturalisation facilitée prévues par l'art. 36 al. 2 LN sont réalisées dans le cas particulier. La naturalisation facilitée accordée au recourant le 23 janvier 2019 a été annulée par l'autorité inférieure en date du 3 décembre 2020, soit avant l'échéance du délai péremptoire prévu par la disposition précitée. En outre, le délai relatif de deux ans à compter du jour où l'autorité intimée a pris connaissance des faits déterminants est également respecté, puisque le SEM a été informé du divorce des conjoints par la police judiciaire genevoise le 23 janvier 2020 (cf. consid. A.f supra).</w:t>
      </w:r>
    </w:p>
    <w:p>
      <w:r>
        <w:rPr>
          <w:b/>
        </w:rPr>
        <w:t>E. 8</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8.1</w:t>
      </w:r>
    </w:p>
    <w:p>
      <w:r>
        <w:t>En l'espèce, le Tribunal rappelle que les ex-conjoints ont signé une déclaration de vie commune en date des 7 novembre et 20 décembre 2018 et que, par décision du 23 janvier 2019, entrée en force le 24 février 2019, le SEM a mis le recourant au bénéfice de la naturalisation facilitée. Le 3 septembre 2019, les intéressés ont introduit auprès du Tribunal de première instance du canton de Genève une requête commune de divorce avec convention sur les effets accessoires du divorce datée du même jour. Le 1er novembre 2019, X._______ a signalé avoir pris un domicile séparé. La dissolution du mariage par le divorce a été prononcée moins de deux semaines plus tard, par jugement du 13 novembre 2019, entré en force de chose jugée le 27 novembre 2019.</w:t>
      </w:r>
    </w:p>
    <w:p>
      <w:r>
        <w:rPr>
          <w:b/>
        </w:rPr>
        <w:t>E. 8.2</w:t>
      </w:r>
    </w:p>
    <w:p>
      <w:r>
        <w:t>Le Tribunal considère que ces éléments, et en particulier le laps de temps relativement court séparant la signature de la déclaration de vie commune (7 novembre et 20 décembre 2018), la décision de naturalisation (le 23 janvier 2019), la requête commune de divorce (3 septembre 2019) et la fin du ménage commun (1er novembre 2019) intervenue dix mois à peine après l'octroi de la naturalisation facilitée, sont de nature à fonder la présomption de fait selon laquelle, au moment de la décision de naturalisation, la communauté conjugale des époux n'était plus stable et orientée vers l'avenir au sens de l'art. 21 LN et de la jurisprudence y relative (cf. consid. 4.2 supra).</w:t>
      </w:r>
    </w:p>
    <w:p>
      <w:r>
        <w:rPr>
          <w:b/>
        </w:rPr>
        <w:t>E. 8.3</w:t>
      </w:r>
    </w:p>
    <w:p>
      <w:r>
        <w:t>L'argumentation du recourant du 6 octobre 2021, selon laquelle il s'était écoulé plus de deux ans entre le dépôt de la demande de naturalisation facilitée (28 août 2017) et le prononcé du divorce (13 novembre 2019), de sorte que l'on ne saurait retenir un enchaînement rapide des événements, ne sont pas pertinentes dans le cas d'espèce, au vu de la jurisprudence citée par l'intéressé lui-même (cf. arrêt du TF 1C_80/2019 du 2 mai 2019 consid. 4.2). Dans cet arrêt la Haute Cour a en effet admis qu'une séparation intervenant treize mois seulement après l'octroi de la naturalisation facilitée ce qui constitue un laps de temps supérieur au cas d'espèce suffisait déjà à fonder la présomption que la naturalisation avait été obtenue frauduleusement (cf. ibid., consid. 4.4).</w:t>
      </w:r>
    </w:p>
    <w:p>
      <w:r>
        <w:rPr>
          <w:b/>
        </w:rPr>
        <w:t>E. 9</w:t>
      </w:r>
    </w:p>
    <w:p>
      <w:r>
        <w:t>A ce stade, il convient encore de déterminer si le recourant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(cf. le consid. 5.6 ci-avant et la jurisprudence citée).</w:t>
      </w:r>
    </w:p>
    <w:p>
      <w:r>
        <w:rPr>
          <w:b/>
        </w:rPr>
        <w:t>E. 9.1</w:t>
      </w:r>
    </w:p>
    <w:p>
      <w:r>
        <w:t>En ce qui concerne un tel évènement, le SEM, dans la décision querellée, a mis notamment en exergue le fait que l'intéressé avait introduit une requête commune de divorce moins de sept mois après l'entrée en force de la naturalisation facilitée et qu'aucun élément extraordinaire permettant d'expliquer la dégradation rapide du lien conjugal durant ce court laps de temps n'avait été démontré.</w:t>
      </w:r>
    </w:p>
    <w:p>
      <w:r>
        <w:rPr>
          <w:b/>
        </w:rPr>
        <w:t>E. 9.2</w:t>
      </w:r>
    </w:p>
    <w:p>
      <w:r>
        <w:t>Dans son mémoire de recours du 19 janvier 2021, X._______ a indiqué, comme événement extraordinaire permettant d'expliquer la dégradation rapide du lien conjugal, la détérioration subite de l'état de santé de son ex-épouse.</w:t>
      </w:r>
    </w:p>
    <w:p>
      <w:r>
        <w:rPr>
          <w:b/>
        </w:rPr>
        <w:t>E. 9.3</w:t>
      </w:r>
    </w:p>
    <w:p>
      <w:r>
        <w:t>En l'espèce, il ressort des pièces du dossier qu'Y._______ est au bénéfice de prestations de l'assurance-invalidité depuis 2003, qu'elle a développé par le passé un cancer dont elle a guéri, mais qu'il lui reste une tumeur au cerveau. En 2019, alors qu'elle était très malade, le recourant avait voulu divorcer (cf. procès-verbal du 22 janvier 2020 de l'intéressée en tant que personne appelée à donner des renseignements sur délégation du Ministère public, p. 2-3). Il est également à noter qu'avant l'octroi de la naturalisation facilitée, l'intéressé avait dû répondre à une série de questions posées le 9 avril 2018 par le SEM concernant la communauté conjugale entretenue avec la prénommée. Dans son courrier du 1er mai 2018, ce dernier a alors fait valoir que les activités communes de couple restaient relativement limitées en raison de l'état de santé de son épouse et qu'il était prêt à maintenir son union conjugale en cas d'éventuelle péjoration de l'état de santé déjà obéré de la prénommée, dans la mesure où il s'était engagé « pour le meilleur et le pire » et espérait que leur « histoire » continuerait. Dans ses observations du 6 octobre 2021, le recourant a cependant affirmé que l'on ne pouvait « toutefois lui reprocher d'avoir subitement ressentie [sic] que la tâche était trop lourde et qu'il souhaitait changer de vie face aux récents développements de la maladie de son épouse ». Vu ce qui précède, il appert clairement que l'intéressé était parfaitement au courant de l'état de santé précaire de son ex-épouse bien avant l'octroi de la naturalisation facilitée et la déclaration de vie commune. Dans ces conditions, une péjoration de l'état de santé de son ex-épouse, pour autant qu'elle soit avérée, ne constituait alors pas à l'évidence un évènement extraordinaire susceptible d'expliquer la rapide dégradation du lien conjugal qui a conduit à la séparation des époux survenue au mois de novembre 2019. Du reste, s'agissant de la détérioration même de l'état de santé de son ex-conjointe survenue après l'octroi de la naturalisation facilitée, le recourant n'a fourni aucun détail, ni moyen de preuve. Il n'a pas non plus démontré de quel autre type de pathologie médicale souffrait son ex-épouse à ce moment-là, autre que celle déjà diagnostiquée depuis des années et aux conséquences concrètes de cette péjoration par rapport à la situation médicale préexistante de l'intéressée susceptible d'expliquer la dégradation du lien conjugal. Le Tribunal tient aussi à relever que l'état de santé de la prénommée ne l'a pas empêchée de partir en vacances en Tunisie avec une amie de longue date et cela même au moment où le recourant a entamé les démarches en vue du divorce (cf. procès-verbal du 22 janvier 2020, p. 3).</w:t>
      </w:r>
    </w:p>
    <w:p>
      <w:r>
        <w:rPr>
          <w:b/>
        </w:rPr>
        <w:t>E. 9.4</w:t>
      </w:r>
    </w:p>
    <w:p>
      <w:r>
        <w:t>Par ailleurs, il est à noter qu'invité par le SEM à faire part de ses déterminations sur l'annulation de la naturalisation facilitée (cf. consid. A.f supra), l'intéressé a d'abord fait valoir « diverses dissensions au sein du couple » pour justifier la procédure de divorce, sans faire mention de l'état de santé de son ex-conjointe (cf. déterminations du 19 octobre 2020). En outre, entendu par le Ministère public du canton de Genève sur les raisons de son divorce, le recourant a déclaré : « J'ai 37 ans et j'avais envie d'avoir un enfant » (cf. procès-verbal du 24 février 2020, p. 3). A ce sujet, il est à relever que l'intéressé avait pourtant affirmé au SEM, qu'en épousant Y._______, il avait fait le choix de ne pas avoir d'enfant « ni par voie naturelle ni par voie d'adoption »et n'avoir « jamais ressenti le besoin de devenir père » (cf. courrier du 1er mai 2018). Cependant, un mois à peine après le prononcé du jugement de divorce du 13 novembre 2019, le recourant a mis enceinte une ressortissante de son pays d'origine, née la même année que lui, et qui a donné naissance à leur fille le 9 septembre 2020, avant la célébration de leur mariage à l'état civil de Genève le 29 septembre 2021 (cf. consid. H supra).</w:t>
      </w:r>
    </w:p>
    <w:p>
      <w:r>
        <w:rPr>
          <w:b/>
        </w:rPr>
        <w:t>E. 9.5</w:t>
      </w:r>
    </w:p>
    <w:p>
      <w:r>
        <w:t>Au vu des diverses versions avancées par le recourant au cours de la procédure d'annulation de la naturalisation facilitée comme motif l'ayant amené à divorcer, il apparaît plutôt que le processus de délitement du lien conjugal est intervenu au fil des années et était déjà entamé au moment de l'octroi de la naturalisation facilitée ; la communauté conjugale n'était alors plus stable et orientée vers l'avenir à ce moment, et il n'apparaît pas que le couple aurait pris des mesures concrètes ou fait appel à une aide extérieure pour tenter de sauver leur union. A cela s'ajoute que le recourant n'a pas amené d'éléments tangibles démontrant l'existence de projets concrets et sérieux du couple, postérieurs à la déclaration concernant la communauté conjugale et à la décision d'octroi de la naturalisation, susceptibles de convaincre le Tribunal de la stabilité de leur union et de son caractère tourné vers l'avenir. Il est symptomatique de relever à ce propos que, bien qu'étant malade, l'ex-épouse était partie en vacances en 2019 avec une amie de longue date, alors même que l'intéressé s'affairait à préparer les papiers du divorce (cf. procès-verbal du 22 janvier 2020, p. 3). En outre, le recourant n'a pas rendu vraisemblable qu'il n'avait pas conscience de la gravité de ses problèmes de couple, que ce soit au début de la procédure de naturalisation facilitée, lors du dépôt de la requête et de la déclaration de vie commune ou au moment de la décision de naturalisation facilitée, alors même qu'il ne pouvait ignorer l'état de santé de son ex-conjointe ou de l'impossibilité d'avoir une descendance commune avec cette dernière.</w:t>
      </w:r>
    </w:p>
    <w:p>
      <w:r>
        <w:rPr>
          <w:b/>
        </w:rPr>
        <w:t>E. 10</w:t>
      </w:r>
    </w:p>
    <w:p>
      <w:r>
        <w:t>Au vu de l'ensemble des pièces du dossier et en procédant à une appréciation globale des preuves, le Tribunal estime que les époux ne formaient plus une communauté conjugale effective, stable et orientée vers l'avenir au moment des signatures des deux déclarations de vie commune, les 7 novembre et 20 décembre 2018, et que le processus de dégradation des rapports conjugaux avait débuté bien avant cette date. Il n'est au surplus pas crédible que l'intéressé n'ait pas été conscient - au moment de la signature de la déclaration de vie commune et lors du prononcé de la naturalisation - des différends qui existaient au sein de son couple et que la communauté conjugale alors vécue par les époux ne présentait pas l'intensité et la stabilité requises. Par ailleurs, le recourant n'est pas parvenu à rendre vraisemblable la survenance - postérieurement à sa naturalisation facilitée - d'un évènement extraordinaire de nature à entraîner une soudaine rupture du lien conjugal.</w:t>
      </w:r>
    </w:p>
    <w:p>
      <w:r>
        <w:rPr>
          <w:b/>
        </w:rPr>
        <w:t>E. 11.1</w:t>
      </w:r>
    </w:p>
    <w:p>
      <w:r>
        <w:t>En vertu de l'art. 36 al. 4 LN, l'annulation de la naturalisation fait perdre la nationalité suisse aux enfants qui l'ont acquise en vertu de la décision annulée. Font exception les enfants qui, au moment où la décision d'annulation est prise, ont atteint l'âge de 16 ans et remplissent les conditions de résidence prévues à l'art. 9 LN et les conditions d'aptitude prévues à l'art. 11 LN (let. a) et les enfants qui deviendraient apatrides ensuite de l'annulation (let. b).</w:t>
      </w:r>
    </w:p>
    <w:p>
      <w:r>
        <w:rPr>
          <w:b/>
        </w:rPr>
        <w:t>E. 11.2</w:t>
      </w:r>
    </w:p>
    <w:p>
      <w:r>
        <w:t>Dans la décision querellée, le SEM a indiqué qu'en application de la disposition précitée, l'annulation de la naturalisation facilitée du recourant faisait également perdre la nationalité suisse aux enfants qui l'auraient éventuellement acquise en vertu de la décision (de naturalisation) annulée (cf. ch. 3 du dispositif de cette décision). Il en va ainsi de la fille du recourant, à savoir E._______, née le 9 septembre 2020, issue de sa relation avec sa nouvelle épouse de nationalité albanaise, ainsi qu'il ressort de l'extrait de l'acte de naissance du 12 octobre 2020 joint en annexe au mémoire de recours.</w:t>
      </w:r>
    </w:p>
    <w:p>
      <w:r>
        <w:rPr>
          <w:b/>
        </w:rPr>
        <w:t>E. 11.3</w:t>
      </w:r>
    </w:p>
    <w:p>
      <w:r>
        <w:t>En l'occurrence, force est de constater que l'enfant du recourant, qui n'est âgée que d'une vingtaine de mois, ne remplit manifestement pas les conditions d'octroi de la naturalisation ordinaire en termes de durée de résidence et d'aptitude à la naturalisation fondant l'exception prévue à l'art. 36 al. 4 let. a LN. Quant au risque d'apatridie suite à la perte de la citoyenneté suisse allégué par l'intéressé dans son recours, il est à noter que la fille du recourant peut se prévaloir de la nationalité albanaise de par sa mère (cf. art. 4 et 5 de la loi albanaise No 113/2020 sur la nationalité). Il y a donc lieu d'admettre que les démarches nécessaires pour obtenir des papiers d'identité albanais en faveur de cette enfant pourront être entreprises et qu'il n'existe pas de risque d'apatridie en l'espèce pouvant fonder une exception au sens de l'art. 36 al. 4 let. b LN.</w:t>
      </w:r>
    </w:p>
    <w:p>
      <w:r>
        <w:rPr>
          <w:b/>
        </w:rPr>
        <w:t>E. 12</w:t>
      </w:r>
    </w:p>
    <w:p>
      <w:r>
        <w:t>Par sa décision du 12 juin 2020, l'autorité inférieure n'a donc ni violé le droit fédéral ni constaté des faits pertinents de manière inexacte ou incomplète ; en outre, cette décision n'est pas inopportune (art. 49 PA). En conséquence, le recours est rejeté.</w:t>
      </w:r>
    </w:p>
    <w:p>
      <w:r>
        <w:rPr>
          <w:b/>
        </w:rPr>
        <w:t>E. 13</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Enfin, compte tenu de l'issue de la cause, il n'y a pas lieu d'allouer de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