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F-2502/2023 vom 14. Dezember 2023</w:t>
      </w:r>
    </w:p>
    <w:p>
      <w:r>
        <w:t>Bundesverwaltungsgericht, 2023-12-14, FR</w:t>
      </w:r>
    </w:p>
    <w:p>
      <w:r>
        <w:rPr>
          <w:b/>
        </w:rPr>
        <w:t xml:space="preserve">Quelle: </w:t>
      </w:r>
      <w:r>
        <w:t>https://mcp.opencaselaw.ch/entscheid/bvger_F-2502_2023</w:t>
      </w:r>
    </w:p>
    <w:p>
      <w:r>
        <w:t>FR: TAF F-2502/2023 du 14 décembre 2023</w:t>
      </w:r>
    </w:p>
    <w:p>
      <w:r>
        <w:t>IT: TAF F-2502/2023 del 14 dicembre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sa visite soient échues (art. 48 al. 1 PA ; cf., dans ce sens, arrêt du TAF F-5570/2022 du 1er septembre 2023 consid. 1.2). Présenté dans la forme et les délais prescrits par la loi, compte tenu des féries judiciaires pascales, le recours est recevable (art. 22a al. 1 let. a,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s.).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 Comme ressortissant kosovar, le recourant est soumis à l'obligation du visa (art. 8 al. 1 OEV, qui renvoie à l'annexe I ch. 2 du règlement 2018/1806 susmentionné), jusqu'au 31 décembre 2023.</w:t>
      </w:r>
    </w:p>
    <w:p>
      <w:r>
        <w:rPr>
          <w:b/>
        </w:rPr>
        <w:t>E. 4.1</w:t>
      </w:r>
    </w:p>
    <w:p>
      <w:r>
        <w:t>Dans sa décision du 20 mars 2023, l'autorité inférieure a relevé, à l'instar de la Représentation suisse, que la sortie de l'intéressé de l'Espace Schengen à l'issue du séjour projeté ne pouvait pas être considérée comme garantie, compte tenu notamment de sa situation personnelle et de la situation socio-économique prévalant dans son pays d'origine. Le SEM a notamment relevé que le recourant n'exerçait aucune d'activité professionnelle dans son pays d'origine et qu'il n'avait pas démontré y exercer d'importantes responsabilités, que ce soit sur le plan professionnel, social ou familial. Le SEM a également souligné le comportement adopté par le recourant par le passé, celui-ci étant demeuré en Suisse à l'échéance de la suspension de son interdiction d'entrée le 11 juillet 2016 jusqu'à son renvoi du pays le 7 février 2017.</w:t>
      </w:r>
    </w:p>
    <w:p>
      <w:r>
        <w:rPr>
          <w:b/>
        </w:rPr>
        <w:t>E. 4.2</w:t>
      </w:r>
    </w:p>
    <w:p>
      <w:r>
        <w:t>A l'appui de son recours, l'intéressé a en substance indiqué désirer pouvoir retrouver sa famille, notamment son épouse et ses trois enfants. Il a précisé regretter de ne pas avoir quitté le territoire suisse dans le délai prévu en juillet 2016, relevant être resté auprès de sa famille pour les soutenir suite au décès de son père. Enfin, il a mentionné avoir mûri et voir la vie différemment depuis le décès de son père. Dans sa détermination du 15 novembre 2023, le recourant a précisé ne pas avoir d'emploi stable et s'en sortir uniquement grâce à l'aide financière apportée par son frère et ses soeurs, lesquels se trouvaient tous en Suisse. Il a encore ajouté vivre chez son oncle et participé aux charges de la maison, ainsi que ne pas avoir été condamné au cours des dix dernières années. Il a également produit un extrait de son casier judiciaire kosovar, lequel faisait état d'une absence de condamnation pénale.</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rPr>
          <w:b/>
        </w:rPr>
        <w:t>E. 5.2</w:t>
      </w:r>
    </w:p>
    <w:p>
      <w:r>
        <w:t>Cela étant,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du 19 juin 2023 consid. 5.1).</w:t>
      </w:r>
    </w:p>
    <w:p>
      <w:r>
        <w:rPr>
          <w:b/>
        </w:rPr>
        <w:t>E. 6.1</w:t>
      </w:r>
    </w:p>
    <w:p>
      <w:r>
        <w:t>En l'occurrence, au regard de la situation socio-économique prévalant au Kosovo, on ne saurait de prime abord écarter les craintes de l'autorité inférieure de voir le recourant prolonger son séjour en Suisse au-delà de la date d'échéance du visa sollicité. En effet, le Kosovo connaît un taux de chômage très élevé (29% en 2021 ; cf. le site Internet de la Direction générale du trésor de la France, www.tresor.economie.gouv.fr/fr Trésor-International Kosovo Indicateurs et conjoncture, consulté en septembre 2023) et a fait face à une inflation annuelle de 11,6% en 2022, soit nettement plus que les 2,8% d'inflation annuelle en Suisse pour la même année (cf. le site Internet de la Banque mondiale, www.banquemondiale.org naviguer par indicateur inflation, prix à la consommation [% annuel], consulté en septembre 2023). Par ailleurs, le produit intérieur brut (PIB) par habitant a été chiffré à 14'723,4 (USD) pour le Kosovo en 2022. Même si ce chiffre est en hausse, il demeure très en dessous des standards européens et notamment de celui de la Suisse (83'598,5 [USD] en 2022 ; cf. le site internet de la Banque mondiale, www.banquemondiale.org &gt; naviguer par indicateur &gt; PIB par habitant, consulté en octobre 2023). Sur le plan sécuritaire, le Département fédéral des affaires étrangères (ci-après : le DFAE) fait part de tensions ethniques pouvant, sans aucun ou peu de signe avant-coureur, dégénérer très rapidement en troubles ou en actes de violences ciblés, ainsi que de manifestations et actions parfois violentes pouvant sporadiquement se produire (cf. le site Internet du DFAE, www.eda.admin.ch &gt; conseils aux voyageurs et représentations &gt; Kosovo, consulté en septembre 2023). Le Tribunal ne saurait omettre que les importantes disparités socio-économiques existant entre le Kosovo et la Suisse ne sont pas sans entraîner une pression migratoire non négligeable. Cette tendance migratoire n'est que renforcée lorsque la personne concernée peut s'appuyer sur un réseau social préexistant dans son pays de destination, comme c'est précisément le cas en l'espèce (ATAF 2014/1 consid. 6.2.2 ; arrêt du TAF F-3804/2022 du 19 juin 2023 consid. 5.2). Enfin, et bien que l'obligation d'obtenir un visa pour entrer dans l'Espace Schengen disparaisse pour les ressortissants kosovars à compter du 1er janvier 2024 (modification du 17 mai 2023 ; RO 2023 262), le Tribunal ne saurait appliquer cette modification législative de manière anticipée, sous peine de violer le principe de la sécurité du droit (cf. ATF 136 I 142 consid. 3.2 ; arrêt du TF 2C_435/2016 du 23 mai 2016 consid. 4.2 in fine).</w:t>
      </w:r>
    </w:p>
    <w:p>
      <w:r>
        <w:rPr>
          <w:b/>
        </w:rPr>
        <w:t>E. 6.2</w:t>
      </w:r>
    </w:p>
    <w:p>
      <w:r>
        <w:t>Cela étant, le Tribunal ne saurait se fonder sur la seule situation prévalant au Kosovo pour conclure à l'absence de garantie quant à la sortie de l'intéressé de l'Espace Schengen à l'issue de la durée de validité du visa convoité, mais doit également prendre en considération les particularités du cas d'espèce. Ainsi, si l'intéressé assume d'importantes responsabilités dans sa patrie (au plan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F-3804/2022 du 19 juin 2023 consid. 5.3).</w:t>
      </w:r>
    </w:p>
    <w:p>
      <w:r>
        <w:rPr>
          <w:b/>
        </w:rPr>
        <w:t>E. 6.3</w:t>
      </w:r>
    </w:p>
    <w:p>
      <w:r>
        <w:t>Il convient d'examiner si la situation personnelle, familiale et professionnelle de l'intéressé plaide en faveur de sa sortie ponctuelle de Suisse (respectivement de l'Espace Schengen) au terme du séjour envisagé.</w:t>
      </w:r>
    </w:p>
    <w:p>
      <w:r>
        <w:rPr>
          <w:b/>
        </w:rPr>
        <w:t>E. 6.3.1</w:t>
      </w:r>
    </w:p>
    <w:p>
      <w:r>
        <w:t>En premier lieu, on relèvera que le recourant ne fait état d'aucun engagement associatif ou autre dans son pays d'origine et qu'il a indiqué être au chômage dans le cadre de sa demande de visa, avant de préciser, dans son courrier du 15 novembre 2023, effectuer des petits boulots occasionnels au Kosovo mais ne pas disposer d'un emploi stable. Par ailleurs, le Tribunal constate que toute sa famille vit en Suisse, qu'il s'agisse de son épouse et de leurs trois enfants, de sa mère ou de ses frères et soeurs. Ainsi, aucune attache au Kosovo ne serait susceptible de le dissuader de prolonger son séjour en Suisse, étant encore relevé qu'il a indiqué, dans son courrier du 15 novembre 2023, être mal à l'aise dans la maison de son oncle chez lequel il loge. Au contraire, l'intéressé a soutenu dans son courrier du 16 juin 2023 souhaiter vivre auprès de sa famille, formulation qui permet, à tout le moins, de douter de sa volonté de quitter sa famille à l'échéance du visa convoité. Ainsi, il n'a pas été en mesure de démontrer avoir des liens particulièrement étroits avec le Kosovo, soit des attaches professionnelles, familiales ou sociales qui permettraient - au regard de la jurisprudence actuelle - d'émettre un pronostic favorable quant à son retour dans son pays d'origine. Au contraire, il semble avoir des attaches fortes en Suisse, pays de séjour de l'ensemble de sa famille proche. En effet, comme le reconnaît lui-même le recourant, s'il est resté en Suisse à l'issue des suspensions de son interdiction d'entrée, c'est parce qu'il lui était très difficile de se séparer de sa famille. Sa volonté de quitter le territoire helvétique - et sa famille y résidant - au terme du visa requis doit ainsi être remise en cause.</w:t>
      </w:r>
    </w:p>
    <w:p>
      <w:r>
        <w:rPr>
          <w:b/>
        </w:rPr>
        <w:t>E. 6.3.2</w:t>
      </w:r>
    </w:p>
    <w:p>
      <w:r>
        <w:t>S'agissant ensuite de la situation financière et patrimoniale de l'intéressé, celui-ci, bien qu'interpellé par le Tribunal sur cette question, n'a produit aucun élément susceptible de démontrer qu'il pourrait se prévaloir d'une situation financière plus que modeste. A cet égard, il convient de relever que le recourant a mentionné ne s'en sortir financièrement que grâce au soutien de son frère et de ses soeurs, tous établis en Suisse, et ne pas disposer d'un emploi stable. Ainsi, ces éléments ne constituent aucune garantie d'un départ ponctuel de l'Espace Schengen.</w:t>
      </w:r>
    </w:p>
    <w:p>
      <w:r>
        <w:rPr>
          <w:b/>
        </w:rPr>
        <w:t>E. 6.3.3</w:t>
      </w:r>
    </w:p>
    <w:p>
      <w:r>
        <w:t>Sans minimiser l'importance des raisons d'ordre affectif qui motivent la demande de l'intéressé, le Tribunal ne saurait admettre, au vu de l'ensemble des éléments du dossier, que le retour du recourant dans sa patrie au terme de l'autorisation requise puisse être considéré comme suffisamment assuré, puisqu'il ne peut être retenu que les attaches avec son pays d'origine soient assez fortes pour garantir son retour.</w:t>
      </w:r>
    </w:p>
    <w:p>
      <w:r>
        <w:rPr>
          <w:b/>
        </w:rPr>
        <w:t>E. 6.4</w:t>
      </w:r>
    </w:p>
    <w:p>
      <w:r>
        <w:t>S'agissant enfin d'une possible violation de l'art. 8 CEDH, il y a lieu de rappeler que la CEDH ne garantit par le droit d'entrer ou de résider dans un Etat dont la personne n'est pas ressortissante, les Etats contractants ayant le droit de contrôler l'entrée, le séjour et l'établissement des non-nationaux (ATF 144 I 91 consid. 4.2). Par ailleurs, si le droit au respect de la vie familiale consacré par cette disposition protège effectivement la réunion des époux ou des parents avec leurs enfants mineurs (ATF 145 I 227 consid. 5.3), rien ne permet de penser que le recourant et sa famille se trouveraient durablement dans l'impossibilité de se rencontrer ailleurs qu'en Suisse. A cet égard, la famille du recourant pourrait, nonobstant les inconvénients d'ordre pratique ou financier que cela pourrait engendrer, rendre visite au recourant au Kosovo et les contacts sont certainement déjà maintenus par d'autres moyens, tels que la communication téléphonique, la correspondance et les visioconférences, et pourront se poursuivre à l'avenir. Par ailleurs, l'entrée en vigueur prochaine de l'exemption de visa Schengen pour les ressortissants kosovars (cf. supra consid. 6.1 in fine) permettra au recourant de rendre visite à sa famille dès le 1er janvier 2024.</w:t>
      </w:r>
    </w:p>
    <w:p>
      <w:r>
        <w:rPr>
          <w:b/>
        </w:rPr>
        <w:t>E. 7.1</w:t>
      </w:r>
    </w:p>
    <w:p>
      <w:r>
        <w:t>Au regard de ces éléments, l'autorité inférieure, qui dispose d'un large pouvoir d'appréciation en la matière, n'a, par sa décision du 20 mars 2023, ni violé le droit fédéral ni constaté des faits pertinents de manière inexacte ou incomplète ; en outre, cette décision n'est pas inopportune (art. 49 PA). En conséquence, le recours est rejeté.</w:t>
      </w:r>
    </w:p>
    <w:p>
      <w:r>
        <w:rPr>
          <w:b/>
        </w:rPr>
        <w:t>E. 7.2</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