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F-2448/2026 vom 14. April 2026</w:t>
      </w:r>
    </w:p>
    <w:p>
      <w:r>
        <w:t>Bundesverwaltungsgericht, 2026-04-14, IT</w:t>
      </w:r>
    </w:p>
    <w:p>
      <w:r>
        <w:rPr>
          <w:b/>
        </w:rPr>
        <w:t xml:space="preserve">Quelle: </w:t>
      </w:r>
      <w:r>
        <w:t>https://mcp.opencaselaw.ch/entscheid/bvger_F-2448_2026</w:t>
      </w:r>
    </w:p>
    <w:p>
      <w:r>
        <w:t>FR: TAF F-2448/2026 du 14 avril 2026</w:t>
      </w:r>
    </w:p>
    <w:p>
      <w:r>
        <w:t>IT: TAF F-2448/2026 del 14 aprile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di questo Tribunale entro 30 giorni dalla crescita in giudicato della presente sentenza.</w:t>
      </w:r>
    </w:p>
    <w:p>
      <w:r>
        <w:rPr>
          <w:b/>
        </w:rPr>
        <w:t>E. 4</w:t>
      </w:r>
    </w:p>
    <w:p>
      <w:r>
        <w:t>Questa sentenza è comunicata al ricorrente, al Dipartimento federale di giustizia e polizia (DFGP), alla SEM e all'Ufficio della migrazione del Canton Lucerna. Il giudice unico: Il cancelliere: Daniele Cattaneo Dario Quirici Rimedi giuridici: Contro la presente decisione può essere interposto ricorso in materia di diritto pubblico al Tribunale federale, 1000 Losanna 14, entro un termine di 30 giorni dalla sua notificazione (art. 82 e segg., 90 e segg. e 100 LTF), limitatamente alla questione relativa al SIMIC.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Comunicazione: - al rappresentante del ricorrente (atto giudiziario); - al DFGP (atto giudiziario); - alla SEM, ad N [...];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