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F-2433/2022 vom 10. Juni 2022</w:t>
      </w:r>
    </w:p>
    <w:p>
      <w:r>
        <w:t>Bundesverwaltungsgericht, 2022-06-10, DE</w:t>
      </w:r>
    </w:p>
    <w:p>
      <w:r>
        <w:rPr>
          <w:b/>
        </w:rPr>
        <w:t xml:space="preserve">Quelle: </w:t>
      </w:r>
      <w:r>
        <w:t>https://mcp.opencaselaw.ch/entscheid/bvger_F-2433_2022</w:t>
      </w:r>
    </w:p>
    <w:p>
      <w:r>
        <w:t>FR: TAF F-2433/2022 du 10 juin 2022</w:t>
      </w:r>
    </w:p>
    <w:p>
      <w:r>
        <w:t>IT: TAF F-2433/2022 del 10 giugno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 unter Vorbehalt der nachfolgenden Erwägungen – einzutreten (Art. 108 Abs. 3 und Art. 105 AsylG i.V.m. Art. 37 VGG und Art. 52 Abs. 1 VwVG).</w:t>
      </w:r>
    </w:p>
    <w:p>
      <w:r>
        <w:t>F-2433/2022 Seite 5</w:t>
      </w:r>
    </w:p>
    <w:p>
      <w:r>
        <w:rPr>
          <w:b/>
        </w:rPr>
        <w:t>E. 1.4</w:t>
      </w:r>
    </w:p>
    <w:p>
      <w:r>
        <w:t>Im vorliegenden Beschwerdeverfahren ist einzig zu prüfen, ob das SEM gestützt auf Art. 31a Abs. 1 Bst. b AsylG zu Recht auf die Asylgesuche der Beschwerdeführenden nicht eingetreten ist und die Voraussetzungen einer Rückführung nach Österreich (Drittstaat) im Rahmen der Dublin-III- VO als gegeben erachtet hat. Daher ist auf die Rechtsbegehren betreffend Flüchtlingseigenschaft, Asyl und vorläufige Aufnahme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F-2433/2022 Seite 6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w:t>
      </w:r>
    </w:p>
    <w:p>
      <w:r>
        <w:t>In der Rechtsmitteleingabe weisen die Beschwerdeführenden erneut da- rauf hin, dass sie mit einer Wegweisung nach Österreich nicht einverstan- den seien. Im Weiteren machen sie geltend, sie würden in Österreich nicht</w:t>
      </w:r>
    </w:p>
    <w:p>
      <w:r>
        <w:t>F-2433/2022 Seite 7 geduldet. Ihre älteren Kinder hätten seit einem Jahr nicht mehr in die Schule gehen können. Die Schule in K._______ habe sich geweigert, die Kinder aufzunehmen. Sie möchten das Beste für ihre Kinder und hofften, dass in der Schweiz das Recht der Kinder auf Bildung respektiert werde.</w:t>
      </w:r>
    </w:p>
    <w:p>
      <w:r>
        <w:t>Ferner hätten diverse Familienmitglieder gesundheitliche Probleme. Der Beschwerdeführer habe Probleme mit der Lunge. Seine Ehefrau leide an psychischen Problemen. Sie habe nun seit zwei Wochen ihr Zimmer nicht mehr verlassen. Sie leide unter dem Schock, den sie in Tunesien erlitten habe. Zudem mache ihr die Situation hier zu schaffen. Der Beschwerde- führer habe Angst, dass die Rückführung nach Österreich seine Frau noch weiter schädige.</w:t>
      </w:r>
    </w:p>
    <w:p>
      <w:r>
        <w:t>Das Asylverfahren in Österreich sei im Eiltempo durchgeführt worden. Sie hätten nicht genügend erklären können, weshalb sie gezwungen gewesen seien, Tunesien zu verlassen.</w:t>
      </w:r>
    </w:p>
    <w:p>
      <w:r>
        <w:t>Es werde im Interesse der Gesundheit der Familie und zum Wohle der Kin- der darum gebeten, auf die Wegweisung nach Österreich zu verzichten und das Asylverfahren in der Schweiz durchzuführen.</w:t>
      </w:r>
    </w:p>
    <w:p>
      <w:r>
        <w:rPr>
          <w:b/>
        </w:rPr>
        <w:t>E. 5</w:t>
      </w:r>
    </w:p>
    <w:p>
      <w:r>
        <w:t>Gestützt auf die Eurodac-Treffer ersuchte das SEM die österreichischen Behörden am 22. Februar 2022 um Wiederaufnahme der Beschwerdefüh- renden im Sinne von Art. 18 Abs. 1 Bst. b Dublin-III-VO. Die österreichi- schen Behörden stimmten den Ersuchen am 7. März 2022 gemäss Art. 18 Abs. 1 Bst. d Dublin-III-VO zu. Vor diesem Hintergrund ist die grundsätzli- che Zuständigkeit Österreichs für die Durchführung der Asyl- und Wegwei- sungsverfahren gegeben.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rPr>
          <w:b/>
        </w:rPr>
        <w:t>E. 6.1</w:t>
      </w:r>
    </w:p>
    <w:p>
      <w:r>
        <w:t>Es gibt keine wesentlichen Gründe für die Annahme, dass das Asyl- verfahren und die Aufnahmebedingungen für Antragsteller in Österreich systemische Schwachstellen im Sinne von Art. 3 Abs. 2 Sätze 2 und 3 Dub- lin-III-VO aufweisen würden. So ist Österreich Signatarstaat der EMRK, des Übereinkommens vom 10. Dezember 1984 gegen Folter und andere grausame, unmenschliche oder erniedrigende Behandlung oder Strafe</w:t>
      </w:r>
    </w:p>
    <w:p>
      <w:r>
        <w:t>F-2433/2022 Seite 8 (FoK, SR 0.105) und des Abkommens vom 28. Juli 1951 über die Rechts- stellung der Flüchtlinge (FK, SR 0.142.30) sowie des Zusatzprotokolls der FK vom 31. Januar 1967 (SR 0.142.301) und kommt seinen diesbezügli- chen völkerrechtlichen Verpflichtungen nach. Ausserdem darf davon aus- 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 schon angesichts der konkreten Wiederaufnahme-Zusicherung Österreichs – kein konkretes und ernsthaf- tes Risiko dargetan, die österreichischen Behörden würden sich weigern, sie aufzunehmen und in der Folge ihr weiteres Verfahren unter Einhaltung der Regeln der erwähnten Richtlinien durchzuführen. Gemäss den Ant- wortschreiben der österreichischen Behörden vom 7. März 2022 gelten die Asylverfahren der Beschwerdeführenden zwar als abgeschlossen. Öster- reich bleibt jedoch gestützt auf Art. 18 Abs. 1 Bst. d Dublin-III-VO bis zu einem allfälligen Wegweisungsvollzug beziehungsweise einer allfälligen Regelung des Aufenthaltsstatus weiterhin für die Verfahren der Beschwer- deführenden zuständig. Den Akten sind auch keine Gründe für die An- nahme zu entnehmen, Österreich werde in ihrem Fall den Grundsatz des Non-Refoulement missachten und sie zur Ausreise in ein Land zwingen, in dem ihr Leib, ihr Leben oder ihre Freiheit aus einem Grund nach Art. 3 Abs. 1 AsylG gefährdet ist oder in dem sie Gefahr laufen würden, zur Aus- reise in ein solches Land gezwungen zu werden. Die Beschwerdeführen- den haben ebenso wenig dargetan, die sie bei einer Rückführung erwar- tenden Bedingungen in Österreich seien derart schlecht, dass sie zu einer Verletzung von Art. 4 der EU-Grundrechtecharta, Art. 3 EMRK oder Art. 3 FoK führen könnten. Für die Annahme, Österreich würde den Beschwer- deführenden dauerhaft die ihnen gemäss Aufnahmerichtlinie zustehenden minimalen Lebensbedingungen vorenthalten, gibt es keine konkreten Hin- weise. Bei einer allfälligen vorübergehenden Einschränkung steht es ihnen offen, die ihnen zustehenden Aufnahmebedingungen auf dem Rechtsweg einzufordern (vgl. Art. 26 Aufnahmerichtlinie). Es sind keine konkreten An- haltspunkte dafür ersichtlich, die Beschwerdeführenden gerieten im Falle einer Wegweisung nach Österreich wegen der dortigen Aufenthaltsbedin- gungen in eine existenzielle Notlage. Sie haben die Möglichkeit, bei allfäl- ligen Schwierigkeiten die dafür zuständigen Behörden beziehungsweise die vor Ort tätigen karitativen Organisationen zu kontaktieren. Allfällige</w:t>
      </w:r>
    </w:p>
    <w:p>
      <w:r>
        <w:t>F-2433/2022 Seite 9 neue Asylgründe und/oder Wegweisungshindernisse können sie bei den für ihre Asyl- und Wegweisungsverfahren zuständigen österreichischen Behörden vorbringen.</w:t>
      </w:r>
    </w:p>
    <w:p>
      <w:r>
        <w:rPr>
          <w:b/>
        </w:rPr>
        <w:t>E. 6.3</w:t>
      </w:r>
    </w:p>
    <w:p>
      <w:r>
        <w:t>Unter den genannten Umständen ist die Anwendung von Art. 3 Abs. 2 Dublin-III-VO nicht gerechtfertigt. Es sind ferner auch keine individuellen völkerrechtlichen Überstellungshindernisse gegeben.</w:t>
      </w:r>
    </w:p>
    <w:p>
      <w:r>
        <w:rPr>
          <w:b/>
        </w:rPr>
        <w:t>E. 7.1</w:t>
      </w:r>
    </w:p>
    <w:p>
      <w:r>
        <w:t>Im Rahmen der Dublin-Gespräche vom 15. Februar 2022 wurden die Beschwerdeführenden auch zum medizinischen Sachverhalt befragt:</w:t>
      </w:r>
    </w:p>
    <w:p>
      <w:r>
        <w:t>Der Beschwerdeführer machte diesbezüglich geltend, er sei nicht gesund und habe Herzprobleme, weswegen er in Tunesien auch schon in einer speziellen Klinik gewesen sei. Diese Probleme seien auf das Rauchen und auf die damaligen Arbeitsverhältnisse zurückzuführen. Zudem habe auch der ständige labile psychische Zustand seiner Ehefrau Auswirkungen auf seine Gesundheit. Ansonsten lebten sie glücklich zusammen. Die Pflege sei informiert und es sei ein Termin ausstehend betreffend das Herz.</w:t>
      </w:r>
    </w:p>
    <w:p>
      <w:r>
        <w:t>Die Beschwerdeführerin gab an, sie sei nicht gesund und es gehe ihr nicht gut, auch psychisch nicht. Auf Nachfrage hin erklärte sie, der labile Zustand habe mit den heimatlichen Schwierigkeiten und der beschwerlichen Reise hierher zu tun. Zudem habe sie Eisenmangel, Schwindelgefühle, Kopfweh und Augenschmerzen infolge einer Augenoperation. Die drei Kinder seien alle gesund, ausser Tochter E._______, welche Augenprobleme habe und eine Brille brauche. Die Pflege sei informiert und ein Termin sei ausste- hend.</w:t>
      </w:r>
    </w:p>
    <w:p>
      <w:r>
        <w:t>Die Rechtsvertretung beantragte eine psychologische Abklärung der Be- schwerdeführerin.</w:t>
      </w:r>
    </w:p>
    <w:p>
      <w:r>
        <w:rPr>
          <w:b/>
        </w:rPr>
        <w:t>E. 7.2</w:t>
      </w:r>
    </w:p>
    <w:p>
      <w:r>
        <w:t>Eine erste Anfrage des SEM bei der Pflege des Bundesasylzentrums vom 11. März 2022 ergab, dass der Beschwerdeführer wegen der beim Dublin-Gespräch erwähnten gesundheitlichen Probleme den Zentrumsarzt aufsuchte. Ausserdem stehe ein Röntgentermin hinsichtlich der Lunge an. Die Beschwerdeführerin (Ehefrau) habe aufgrund psychischer Probleme einen Termin beim Zentrumsarzt. Für die Tochter E._______ sei für den 14. April 2022 ein Termin beim Augenarzt vereinbart worden (vgl. SEM-act. 53/2).</w:t>
      </w:r>
    </w:p>
    <w:p>
      <w:r>
        <w:t>F-2433/2022 Seite 10 Gemäss dem Bericht des Röntgeninstituts vom 18. März 2022 wurde dem Beschwerdeführer nach einem gleichentags durchgeführten Röntgen des Thorax bei Verdacht auf eine interstitielle Pneumopathie die Weiterabklä- rung mittels CT empfohlen (vgl. SEM-act. 58/3). Die Beschwerdeführerin (Ehefrau) wurde am 23. März 2022 rettungs- dienstlich dem Spital zugewiesen, wobei die Beschwerden als Pharyngitis interpretiert wurden. Als Procedere wurden eine symptomatische Therapie und das Abwarten des COVID-19 Abstrichs vorgesehen (vgl. SEM-act. 61/2). Wie aus dem Bericht des Röntgeninstituts vom 24. März 2022 hervorgeht, wurde beim Beschwerdeführer nach einem am gleichen Tag durchgeführ- ten CT des Thorax ein zentrilobuläres und paraseptales Lungenemphysem festgestellt (vgl. SEM-act. 64/4). Eine zweite Anfrage des SEM bei der Pflege des Bundesasylzentrums vom 20. Mai 2022 wurde dahingehend beantwortet, dass der Beschwerdeführer (Ehemann) aktuell unter einer Lumbago (Hexenschuss) leide und in die Physiotherapie gehe. Zudem habe man ihm ein Lungenemphysem diag- nostiziert. Die Beschwerdeführerin (Ehefrau) sei weiterhin in psychiatri- scher Behandlung (Termine 22.3./22.4./2.5./23.5.). Die Medikamente wür- den immer wieder neu angepasst. Die Patientin leide unter Antriebslosig- keit und Depressionen. Es sei die Diagnose «Anpassungsstörung mit de- pressiver Episode mit somatischem Syndrom» gestellt worden. Was ihre Augenprobleme anbelange, habe sie eine Brille erhalten. Ausserdem sei sie in zahnärztlicher Behandlung. Am 2. Mai 2022 seien ihr vier Zähne ge- zogen worden, zehn Zähne seien stark von Karies befallen. Der Zahnarzt empfehle eine Entfernung der Zähne und eine Totalprothese. Die Be- schwerdeführerin leide unter Zahnschmerzen und der Zahnlosigkeit. Die Tochter E._______ leide unter Astigmatismus und einer Myopie. Sie habe eine Brille erhalten. Beim Sohn F._______ seien Enuresis diurna (Einnäs- sen tagsüber), Astigmatismus mit Myopie (keine Brille) und vermindertes Hörvermögen in tiefen Tönen festgestellt worden. Ausserdem weise er am Penisschaft vernarbtes Gewebe auf, bei Status nach Beschneidung als Baby. Der Sohn G._______ leide unter beidseitigem Astigmatismus (keine Brille). Ausserdem habe er am 11. Mai 2022 eine Schulterkontusion links mit einer Commotio cerebri (leichte Form des Schädel-Hirn-Traumas) erlit- ten (vgl. SEM-act. 62/4). Aus den im vorinstanzlichen Dossier liegenden Akten ergibt sich im Weite- ren, dass die Beschwerdeführenden mit diversen Medikamenten versorgt</w:t>
      </w:r>
    </w:p>
    <w:p>
      <w:r>
        <w:t>F-2433/2022 Seite 11 wurden. Der Beschwerdeführer (Ehemann) erhielt am 10. Februar 2022 zudem zwei Basisimpfungen und eine andere Impfung, während die Be- schwerdeführerin (Ehefrau) sich trotz ausführlicher Aufklärung nicht impfen lassen wollte. Der Sohn G._______ wurde am 9. Mai 2022 mit Priorix ge- impft, für Sohn F._______ wurde diesbezüglich ein Termin für den 13. Juni 2022 angesetzt. Es wurde empfohlen, die zweite Priorix-Impfung in 3-6 Mo- naten durchzuführen.</w:t>
      </w:r>
    </w:p>
    <w:p>
      <w:r>
        <w:t>Gemäss der der Beschwerde beigelegten E-Mail des Spitals vom 30. Mai 2022 an die Pflege des Bundesasylzentrums wurde bei der Beschwerde- führerin (Ehefrau) eine Posttraumatische Belastungsstörung (ICD-10 F43.1) diagnostiziert.</w:t>
      </w:r>
    </w:p>
    <w:p>
      <w:r>
        <w:rPr>
          <w:b/>
        </w:rPr>
        <w:t>E. 7.3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7.4</w:t>
      </w:r>
    </w:p>
    <w:p>
      <w:r>
        <w:t>Eine solche Situation ist vorliegend aufgrund der gesundheitlichen Probleme nicht gegeben. Die Beschwerdeführenden konnten nicht nach- weisen, dass eine Überstellung ihre Gesundheit ernsthaft gefährden würde. Ihr Gesundheitszustand vermag die Annahme der Unzulässigkeit im Sinne der erwähnten restriktiven Rechtsprechung nicht zu rechtfertigen. Die medizinischen Beschwerden sind auch nicht von einer derartigen Schwere, dass aus humanitären Gründen von einer Überstellung abgese- hen werden müsste.</w:t>
      </w:r>
    </w:p>
    <w:p>
      <w:r>
        <w:t>Die Mitgliedstaaten sind verpflichtet, den Antragstellern die erforderliche medizinische Versorgung, die zumindest die Notversorgung und die unbe-</w:t>
      </w:r>
    </w:p>
    <w:p>
      <w:r>
        <w:t>F-2433/2022 Seite 12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 geeigneten psychologischen Betreuung) zu gewähren (Art. 19 Abs. 2 Auf- nahmerichtlinie). Es ist allgemein bekannt, dass Österreich über eine aus- reichende medizinische Infrastruktur verfügt (vgl. etwa Urteil des BVGer D-843/2022 vom 28. Februar 2022 E. 8.2.2.3), weshalb sich die Beschwer- deführenden für alle erforderlichen Abklärungen, Behandlungen und Un- tersuchungen an das dafür zuständige medizinische Fachpersonal wenden können. Zudem sind die empfohlenen Impfungen auch in Österreich durch- führbar. Hinsichtlich des beim Beschwerdeführer diagnostizierten Lungen- emphysems ist darauf hinzuweisen, dass die zugrunde liegenden Verän- derungen des Lungengewebes zwar nicht mehr rückgängig zu machen be- ziehungsweise nicht mehr heilbar sind. Eine Behandlung kann aber das Fortschreiten der Erkrankung verzögern und eine bestmögliche Nutzung der noch vorhandenen Reserven ermöglichen. Als erstes muss die Einwir- kung von Schadstoffen (durch Rauchen oder beruflich bedingt) ausge- schaltet werden. Den Akten ist in diesem Zusammenhang zu entnehmen, dass der Beschwerdeführer mit dem Rauchen aufgehört hat, Sport macht und sich seine Atmung deutlich verbessert hat (vgl. SEM-act. 64/4). Wie das SEM in der angefochtenen Verfügung erwähnt hat, werden die Be- schwerdeführenden die in der Schweiz generierten medizinischen Unterla- gen erhalten und diese in Österreich vorweisen können. Die hierzulande begonnenen Abklärungen und Behandlungen beziehungsweise die Medi- kamentenabgabe können dadurch in Österreich nahtlos weitergeführt wer- den.</w:t>
      </w:r>
    </w:p>
    <w:p>
      <w:r>
        <w:t>Es liegen keine Hinweise vor, wonach Österreich seinen Verpflichtungen im Rahmen der Dublin-III-VO in medizinischer Hinsicht nicht nachkommen würde. Für das weitere Dublin-Verfahren ist einzig die Reisefähigkeit aus- schlaggebend, welche erst kurz vor der Überstellung definitiv beurteilt wird. Eine allenfalls fehlende Reisefähigkeit stellt lediglich ein temporäres Voll- zugshindernis dar. Im Weiteren ist darauf hinzuweisen, dass die mit der Überstellung beauftragten Behörden die besonderen Bedürfnisse der Be- schwerdeführenden – einschliesslich die der notwendigen medizinischen Versorgung – berücksichtigen würden, sollte dies erforderlich sein (vgl. Art. 31 Abs. 2 Dublin-III-VO). Ebenso hat die Vorinstanz dem aktuellen Ge- sundheitszustand der Beschwerdeführenden bei der Organisation der Überstellung nach Österreich Rechnung zu tragen, indem sie die österrei- chischen Behörden im Sinne von Art. 31 und Art. 32 Dublin-III-VO vorgän-</w:t>
      </w:r>
    </w:p>
    <w:p>
      <w:r>
        <w:t>F-2433/2022 Seite 13 gig über den Gesundheitszustand und die notwendige medizinische Be- handlung zu informieren hat. Wie im angefochtenen Entscheid festgehal- ten wurde, werden die österreichischen Behörden entsprechend informiert.</w:t>
      </w:r>
    </w:p>
    <w:p>
      <w:r>
        <w:rPr>
          <w:b/>
        </w:rPr>
        <w:t>E. 8</w:t>
      </w:r>
    </w:p>
    <w:p>
      <w:r>
        <w:t>Vor dem Hintergrund, dass Österreich das Übereinkommen vom 20. No- vember 1989 über die Rechte des Kindes (KRK, SR 0.107) ratifiziert hat, ist auch nicht ersichtlich, inwiefern durch die Überstellung der Beschwer- deführenden dorthin das Kindeswohl tangiert beziehungsweise Art. 3 KRK verletzt sein sollte. Aus dem in der Rechtsmitteleingabe geäusserten Wunsch, zum Wohle der Kinder sei von einer Wegweisung abzusehen und das Asylverfahren in der Schweiz durchzuführen, vermögen die Beschwer- deführenden somit nichts für sich abzuleiten.</w:t>
      </w:r>
    </w:p>
    <w:p>
      <w:r>
        <w:rPr>
          <w:b/>
        </w:rPr>
        <w:t>E. 9</w:t>
      </w:r>
    </w:p>
    <w:p>
      <w:r>
        <w:t>Mit ihrer Begründung können die Beschwerdeführenden insgesamt nicht das gewünschte Verfahrensziel – die Behandlung ihrer Asylgesuche in der Schweiz – erreichen, zumal die Dublin-III-VO den Schutzsuchenden kein Recht einräumt, den ihren Antrag prüfenden Staat selbst auszuwählen. An dieser Einschätzung vermag der Wunsch der Beschwerdeführenden, ihren Kindern den Zugang zu einer Bildung zu ermöglichen, nichts zu ändern. In vorliegenden Fall sind ebenso keine Gründe ersichtlich, welche die Vor- instanz zu einem Selbsteintritt gemäss Art. 17 Dublin-III-VO beziehungs- weise Art. 29a Abs. 3 AsylV 1 hätten verpflichten können (vgl. BVGE 2015/9 E. 8).</w:t>
      </w:r>
    </w:p>
    <w:p>
      <w:r>
        <w:rPr>
          <w:b/>
        </w:rPr>
        <w:t>E. 10</w:t>
      </w:r>
    </w:p>
    <w:p>
      <w:r>
        <w:t>Die Vorinstanz ist nach dem Gesagten zu Recht auf die Asylgesuche der Beschwerdeführenden nicht eingetreten und hat ihre Wegweisung verfügt (vgl. Art. 31a Abs. 1 Bst. b und Art. 44 AsylG). Die Beschwerde ist folglich abzuweisen, soweit darauf einzutreten ist.</w:t>
      </w:r>
    </w:p>
    <w:p>
      <w:r>
        <w:rPr>
          <w:b/>
        </w:rPr>
        <w:t>E. 11</w:t>
      </w:r>
    </w:p>
    <w:p>
      <w:r>
        <w:t>Mit dem vorliegenden Urteil in der Hauptsache sind der Eventualantrag auf Erteilung der aufschiebenden Wirkung und das Gesuch um Verzicht auf die Erhebung eines Kostenvorschusses gegenstandslos geworden. Der am 1. Juni 2022 angeordnete Vollzugsstopp fällt mit vorliegendem Ur- teil dahin und die Vorinstanz hat den Beschwerdeführenden eine neue Frist zur Ausreise anzusetzen.</w:t>
      </w:r>
    </w:p>
    <w:p>
      <w:r>
        <w:t>F-2433/2022 Seite 14</w:t>
      </w:r>
    </w:p>
    <w:p>
      <w:r>
        <w:rPr>
          <w:b/>
        </w:rPr>
        <w:t>E. 12.1</w:t>
      </w:r>
    </w:p>
    <w:p>
      <w:r>
        <w:t>Die Beschwerde war – wie sich aus den oben stehenden Erwägun- gen ergibt – als aussichtslos zu bezeichnen, weshalb das Gesuch um Ge- währung der unentgeltlichen Prozessführung im Sinne von Art. 65 Abs. 1 VwVG unbesehen der geltend gemachten Bedürftigkeit abzuweisen ist.</w:t>
      </w:r>
    </w:p>
    <w:p>
      <w:r>
        <w:t>Das Gesuch um Einsetzung eines amtlichen Rechtsbeistands im Sinne von Art. 102m Abs. 1 Bst. a AsylG ist mangels Erfüllung der Voraussetzungen von Art. 65 Abs. 1 VwVG ebenfalls abzuweisen.</w:t>
      </w:r>
    </w:p>
    <w:p>
      <w:r>
        <w:rPr>
          <w:b/>
        </w:rPr>
        <w:t>E. 12.2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F-2433/2022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