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F-2419/2023 vom 9. Mai 2023</w:t>
      </w:r>
    </w:p>
    <w:p>
      <w:r>
        <w:t>Bundesverwaltungsgericht, 2023-05-09, DE</w:t>
      </w:r>
    </w:p>
    <w:p>
      <w:r>
        <w:rPr>
          <w:b/>
        </w:rPr>
        <w:t xml:space="preserve">Quelle: </w:t>
      </w:r>
      <w:r>
        <w:t>https://mcp.opencaselaw.ch/entscheid/bvger_F-2419_2023</w:t>
      </w:r>
    </w:p>
    <w:p>
      <w:r>
        <w:t>FR: TAF F-2419/2023 du 9 mai 2023</w:t>
      </w:r>
    </w:p>
    <w:p>
      <w:r>
        <w:t>IT: TAF F-2419/2023 del 9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w:t>
      </w:r>
    </w:p>
    <w:p>
      <w:r>
        <w:rPr>
          <w:b/>
        </w:rPr>
        <w:t>E. 4.2</w:t>
      </w:r>
    </w:p>
    <w:p>
      <w:r>
        <w:t>Hat der Antragsteller einen Familienangehörigen - ungeachtet der Frage, ob die Familie bereits im Herkunftsland bestanden hat - der in seiner Eigenschaft als Begünstigter internationalen Schutzes in einem Mitgliedstaat aufenthaltsberechtigt ist, so ist dieser Mitgliedstaat für die Prüfung des Antrags auf internationalen Schutz zuständig, sofern die betreffenden Personen diesen Wunsch schriftlich kundtun (Art. 9 Dublin-III-VO). Der seit 2015 in der Schweiz lebende Bruder der Beschwerdeführerin fällt nicht unter den Begriff der Familienangehörigen im Sinne von Art. 9 Dublin-III-VO (Art. 2 Bst. g Dublin-III-VO). Auch lässt sich aufgrund der Erkrankung der Beschwerdeführerin an Diabetes und der Tatsache, dass sie eine alleinstehende Frau ist, kein besonderes Abhängigkeitsverhältnis im Sinne von Art. 16 Dublin-III-VO zwischen ihr und ihrem Bruder ableiten. Somit kann dessen Anwesenheit in der Schweiz deren Zuständigkeit nicht begründen.</w:t>
      </w:r>
    </w:p>
    <w:p>
      <w:r>
        <w:rPr>
          <w:b/>
        </w:rPr>
        <w:t>E. 4.3</w:t>
      </w:r>
    </w:p>
    <w:p>
      <w:r>
        <w:t>Besitzt eine antragstellende Person ein gültiges Visum, so ist grundsätzlich der Mitgliedstaat, der das Visum erteilt hat, für die Prüfung des Antrags auf internationalen Schutz zuständig (Art. 12 Abs. 2 Dublin-III-VO). Der Beschwerdeführerin wurde von Deutschland am 11. Oktober 2022 ein bis zum 9. Januar 2023 gültiges Visum ausgestellt. Nachdem die deutschen Behörden innert der in Art. 22 Abs. 1 Dublin-III-VO festgelegten Frist dem Aufnahmegesuch der Vorinstanz zugestimmt haben, ist die Zuständigkeit Deutschlands grundsätzlich gegeben.</w:t>
      </w:r>
    </w:p>
    <w:p>
      <w:r>
        <w:rPr>
          <w:b/>
        </w:rPr>
        <w:t>E. 5.1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5.2</w:t>
      </w:r>
    </w:p>
    <w:p>
      <w:r>
        <w:t>Die Beschwerdeführerin ruft Art. 17 Abs. 1 erster Satz Dublin-III-VO sowie Art. 29a Abs. 3 AsylV 1 an und macht dabei geltend, sie sei in Deutschland von einem Mann bedrängt worden. Sie sei aufgrund ihrer Erkrankung an Diabetes und des Umstandes, dass sie eine alleinstehende Frau sei, auf sichere Lebensbedingungen angewiesen.</w:t>
      </w:r>
    </w:p>
    <w:p>
      <w:r>
        <w:rPr>
          <w:b/>
        </w:rPr>
        <w:t>E. 5.2.1</w:t>
      </w:r>
    </w:p>
    <w:p>
      <w:r>
        <w:t>Die Beschwerdeführerin hat kein konkretes und Risiko dargetan, die deutschen Behörden würden in ihrem Fall ihren völkerrechtlichen Verpflichtungen nicht nachkommen. Bei einer allfälligen vorübergehenden Einschränkung der ihr - nach Einreichung eines Asylgesuchs - zustehenden Aufnahmebedingungen könnte sie sich nötigenfalls an die deutschen Behörden wenden und ihre Rechte auf dem Rechtsweg einfordern (vgl. Art. 26 Aufnahmerichtlinie). Gleiches gilt für die geltend gemachte - aber nicht weiter substantiierte - Belästigung. Deutschland ist ein funktionierender Rechtsstaat und die Behörden sind grundsätzlich gewillt und fähig, staatlichen Schutz zu gewähren.</w:t>
      </w:r>
    </w:p>
    <w:p>
      <w:r>
        <w:rPr>
          <w:b/>
        </w:rPr>
        <w:t>E. 5.2.2</w:t>
      </w:r>
    </w:p>
    <w:p>
      <w:r>
        <w:t>Im Übrigen liegen keine konkreten Anhaltspunkte vor, wonach die Gesundheit der Beschwerdeführerin bei einer Überstellung nach Deutschland ernsthaft gefährdet würde. Deutschland verfügt über eine ausreichende medizinische Infrastruktur, weshalb die Diabetes-Erkrankung und die psychischen Beschwerden der Beschwerdeführerin einer Behandlung dort zugänglich sein dürften. Es liegen ferner keine Hinweise vor, wonach Deutschland ihr eine adäquate medizinische Behandlung verweigern würde. Eine Verletzung von Art. 3 EMRK ist nicht zu befürchten. Ferner ist nicht ersichtlich, inwiefern humanitäre Gründe einen Selbsteintritt der Schweiz gebieten würden.</w:t>
      </w:r>
    </w:p>
    <w:p>
      <w:r>
        <w:rPr>
          <w:b/>
        </w:rPr>
        <w:t>E. 5.3</w:t>
      </w:r>
    </w:p>
    <w:p>
      <w:r>
        <w:t>Die Vorinstanz hat somit das Selbsteintrittsrecht von Art. 17 Dublin-III-VO sowie Art. 29a Abs. 3 AsylV 1 zu Recht nicht ausgeübt. Weder ist die Schweiz völkerrechtlich verpflichtet, auf das Asylgesuch einzutreten, noch liegen humanitäre Gründe vor, welche einen Selbsteintritt nahelegen würden.</w:t>
      </w:r>
    </w:p>
    <w:p>
      <w:r>
        <w:rPr>
          <w:b/>
        </w:rPr>
        <w:t>E. 6</w:t>
      </w:r>
    </w:p>
    <w:p>
      <w:r>
        <w:t>Die Vorinstanz ist demnach zu Recht auf das Asylgesuch der Beschwerdeführerin nicht eingetreten und hat die Wegweisung nach Deutschland angeordnet.</w:t>
      </w:r>
    </w:p>
    <w:p>
      <w:r>
        <w:rPr>
          <w:b/>
        </w:rPr>
        <w:t>E. 7</w:t>
      </w:r>
    </w:p>
    <w:p>
      <w:r>
        <w:t>Nach dem Gesagten ist die Beschwerde abzuweisen. Mit dem vorliegenden Urteil fällt der am 2. Mai 2023 angeordnete Vollzugsstopp dahin. Das Gesuch um Erteilung der aufschiebenden Wirkung ist gegenstandslos geworden.</w:t>
      </w:r>
    </w:p>
    <w:p>
      <w:r>
        <w:rPr>
          <w:b/>
        </w:rPr>
        <w:t>E. 8.1</w:t>
      </w:r>
    </w:p>
    <w:p>
      <w:r>
        <w:t>Die Begehren erweisen sich als aussichtslos, weshalb das Gesuch um unentgeltliche Prozessführung (Art. 65 Abs. 1 VwVG) abzuweisen ist.</w:t>
      </w:r>
    </w:p>
    <w:p>
      <w:r>
        <w:rPr>
          <w:b/>
        </w:rPr>
        <w:t>E. 8.2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SR173.320.2]).</w:t>
      </w:r>
    </w:p>
    <w:p>
      <w:r>
        <w:rPr>
          <w:b/>
        </w:rPr>
        <w:t>E. 9</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