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F-2409/2024 vom 18. Februar 2025</w:t>
      </w:r>
    </w:p>
    <w:p>
      <w:r>
        <w:t>Bundesverwaltungsgericht, 2025-02-18, IT</w:t>
      </w:r>
    </w:p>
    <w:p>
      <w:r>
        <w:rPr>
          <w:b/>
        </w:rPr>
        <w:t xml:space="preserve">Quelle: </w:t>
      </w:r>
      <w:r>
        <w:t>https://mcp.opencaselaw.ch/entscheid/bvger_F-2409_2024</w:t>
      </w:r>
    </w:p>
    <w:p>
      <w:r>
        <w:t>FR: TAF F-2409/2024 du 18 février 2025</w:t>
      </w:r>
    </w:p>
    <w:p>
      <w:r>
        <w:t>IT: TAF F-2409/2024 del 18 febbraio 2025</w:t>
      </w:r>
    </w:p>
    <w:p>
      <w:pPr>
        <w:pStyle w:val="Heading2"/>
      </w:pPr>
      <w:r>
        <w:t>Regeste</w:t>
      </w:r>
    </w:p>
    <w:p>
      <w:r>
        <w:t>Visto Schengen</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 cembre 1968 sulla procedura amministrativa (PA, RS 172.021), salvo nei casi previsti all’art. 32 LTAF, emanate dalle autorità menzionate all'art. 33 LTAF. La SEM fa parte delle dette autorità (art. 33 lett. d LTAF) e il provvedimento del 21 dicembre 2021 (conferma del rifiuto dei visti), che non rientra peral- tro nell'elenco dell'art. 32 LTAF, costituisce una decisione ai sensi dell’art. 5 cpv. 2 PA, dimodoché questo Tribunale è competente a giudicare il pre- sente ricorso. Dato che la procedura verte su una decisione in materia di diritto degli stranieri concernente l’entrata in Svizzera di persone che non sono cittadini di uno Stato membro dell’Unione europea, la presente</w:t>
      </w:r>
    </w:p>
    <w:p>
      <w:r>
        <w:t>F-2409/2024 Pagina 3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benché non sia la destinataria diretta della decisione su oppo- sizione impugnata, la ricorrente ha partecipato alla procedura, fin dall’ini- zio, firmando la lettera d’invito a favore del richiedente, dimodoché si deve ammettere che è particolarmente toccata dalla detta decisione, da cui la sua legittimazione a ricorrere (cfr. la sentenza TAF F-3917/2022 del 6 ot- tobre 2023 consid. 1.2). Sebbene il periodo di visita relativo alla richiesta di visto sia già trascorso, nella replica è implicito che la visita prevista avrebbe avuto luogo anche in un momento successivo. Si deve pertanto affermare un interesse attuale. La ricorrente ha impugnato la decisione tempestivamente, nel rispetto dei requisiti previsti dalla legge, versando peraltro nel termine impartitogli l'anticipo di fr. 700.– relativo alle presunte spese processuali. Ne discende che il ricorso è ammissibile e nulla osta quindi all’esame del merito del litigio.</w:t>
      </w:r>
    </w:p>
    <w:p>
      <w:r>
        <w:rPr>
          <w:b/>
        </w:rPr>
        <w:t>E. 2</w:t>
      </w:r>
    </w:p>
    <w:p>
      <w:r>
        <w:t>Con il deposito del ricorso, la trattazione della causa, oggetto della deci- sone impugnata, passa a questo Tribunale (effetto devolutivo), il quale ha un pieno potere d’esame riguardo all'applicazione del diritto, compreso l'ec- cesso o l'abuso del potere di apprezzamento, all'accertamento inesatto o incompleto dei fatti giuridicamente rilevanti, come pure, in linea di principio, all'inadeguatezza (artt. 49 e 54 PA). È determinante, in primo luogo, la si- tuazione fattuale al momento del giudizio (cfr. DTAF 2020 VII/4 con- sid. 2.2).</w:t>
      </w:r>
    </w:p>
    <w:p>
      <w:r>
        <w:rPr>
          <w:b/>
        </w:rPr>
        <w:t>E. 3</w:t>
      </w:r>
    </w:p>
    <w:p>
      <w:r>
        <w:t>La presente causa verte sul rifiuto della SEM di rilasciare al richiedente il visto Schengen di breve durata da lui richiesto. Si tratta dunque di verificare</w:t>
      </w:r>
    </w:p>
    <w:p>
      <w:r>
        <w:t>F-2409/2024 Pagina 4 se le condizioni per l’emissione di tali visti, secondo la normativa Schen- gen, siano soddisfatte.</w:t>
      </w:r>
    </w:p>
    <w:p>
      <w:r>
        <w:rPr>
          <w:b/>
        </w:rPr>
        <w:t>E. 4.1</w:t>
      </w:r>
    </w:p>
    <w:p>
      <w:r>
        <w:t>È utile ricordare, in primo luogo, che la politica in materia di visti riveste un ruolo importante nel contesto della prevenzione dell’immigrazione ille- gale. Essa può tuttavia esplicare tutta la sua efficacia unicamente nel con- testo di un coordinamento internazionale. Come tutti gli altri Stati, la Sviz- zera non è di principio tenuta a consentire l’entrata sul suo territorio a per- sone straniere. Fatti salvi gli impegni di diritto internazionale pubblico, le pertinenti decisioni sono prese autonomamente (Messaggio del Consiglio federale relativo alla legge federale sugli stranieri dell’8 marzo 2002 [Mes- 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 tenti godono di un ampio margine d’apprezzamento, che devono tuttavia esercitare nel rispetto dei principi dello Stato di diritto, tra i quali spiccano l’uguaglianza giuridica e la protezione dall’arbitrio (cfr. DTF 135 I 143 con- sid. 2.2 e 135 II 1 consid. 1.1, nonché DTAF 2014/1 consid. 4.1.1 e 4.1.5).</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 eu- ropea, riguardante l'associazione della Svizzera all'attuazione, all'applica- 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 guenti: – il regolamento (UE) 399/2016 del Parlamento europeo e del Consiglio del 9 marzo 2016, che istituisce un codice comunitario relativo al regime di attraversamento delle frontiere da parte delle persone (codice frontiere Schengen, Gazzetta ufficiale [GU] L 77 del 23 marzo 2016,</w:t>
      </w:r>
    </w:p>
    <w:p>
      <w:r>
        <w:t>F-2409/2024 Pagina 5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specifica che le condizioni d’en- trata per soggiorni di breve durata (fino a 90 giorni su un periodo di 180 giorni) sono rette dall’art. 6 del codice frontiere Schengen, mentre le pro- cedure e le condizioni per il rilascio dei visti per i detti soggiorni sono disci- 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 ficare lo scopo e le condizioni del soggiorno e disporre dei mezzi di sussi- stenza sufficienti (anche per il ritorno nel paese d’origine) ovvero essere in grado di ottenere legalmente detti mezzi; (d) non essere segnalati nel Si- 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4.6</w:t>
      </w:r>
    </w:p>
    <w:p>
      <w:r>
        <w:t>Secondo il codice dei visti, il richiedente deve presentare un docu- mento di viaggio valido, indicare la finalità del suo viaggio, provare che dispone dei mezzi di sussistenza sufficienti o che è in grado di ottenerli legalmente, fornire informazioni che consentano di valutare la sua inten- zione di lasciare il territorio degli Stati membri prima della scadenza del visto richiesto, avere un’assicurazione sanitaria di viaggio valida (artt. 12,</w:t>
      </w:r>
    </w:p>
    <w:p>
      <w:r>
        <w:t>F-2409/2024 Pagina 6 13, 14, 15 e 21 del codice dei visti). Nell’esaminare una domanda di visto uniforme è accordata particolare attenzione alla valutazione se il richie- dente presenti un rischio di immigrazione illegale o un rischio per la sicu- rezza degli Stati membri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 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 limitata (VTL). Lo Stato membro interessato può fare uso di questa possi- bilità per motivi umanitari, di interesse nazionale o in virtù di obblighi inter- nazionali (art. 6 § 5 lett. c del codice frontiere Schengen e art. 25 § 1 lett. a del codice dei visti).</w:t>
      </w:r>
    </w:p>
    <w:p>
      <w:r>
        <w:rPr>
          <w:b/>
        </w:rPr>
        <w:t>E. 5</w:t>
      </w:r>
    </w:p>
    <w:p>
      <w:r>
        <w:t>In concreto, essendo di nazionalità cubana, il richiedente ha l’obbligo di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w:t>
      </w:r>
    </w:p>
    <w:p>
      <w:r>
        <w:rPr>
          <w:b/>
        </w:rPr>
        <w:t>E. 6</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w:t>
      </w:r>
    </w:p>
    <w:p>
      <w:r>
        <w:t>F-2409/2024 Pagina 7 s’impone una verifica critica di tutti gli elementi disponibili in accordo con una prassi restrittiva nel concedere i visti richiesti, tenuto conto del fatto che gli interessi privati delle persone in questione si rivelano essere, so- 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 stanze del caso concreto: in particolare, la situazione personale, familiare, sociale e professionale (finanziaria) dello straniero può fornire elementi o indizi utili a formulare una previsione favorevole riguardo alla partenza re- 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rPr>
          <w:b/>
        </w:rPr>
        <w:t>E. 7.1</w:t>
      </w:r>
    </w:p>
    <w:p>
      <w:r>
        <w:t>Rispetto alla situazione socioeconomica di Cuba va evidenziato quanto segue.</w:t>
      </w:r>
    </w:p>
    <w:p>
      <w:r>
        <w:rPr>
          <w:b/>
        </w:rPr>
        <w:t>E. 7.2</w:t>
      </w:r>
    </w:p>
    <w:p>
      <w:r>
        <w:t>Cuba sta vivendo la peggiore crisi dagli anni ‘90 e le sfide a livello politico, economico e sociale influiscono negativamente sulle condizioni di vita della popolazione. Il Governo non è più in grado di garantire l’accesso alle forniture di base (cibo, medicine, carburante ecc.) e questo ha conse- guenze drastiche a livello di sicurezza alimentare, occupazione, salute e istruzione. Anche la situazione relativa ai diritti umani è peggiorata (cfr. https://www.eda.admin.ch/deza/it/home/paesi/cuba.html, visionato il 6 gennaio 2025).</w:t>
      </w:r>
    </w:p>
    <w:p>
      <w:r>
        <w:rPr>
          <w:b/>
        </w:rPr>
        <w:t>E. 7.3</w:t>
      </w:r>
    </w:p>
    <w:p>
      <w:r>
        <w:t>Alla luce di questo quadro socioeconomico generale, da rapportare alla situazione vigente negli Stati della zona Schengen, e segnatamente in Svizzera, va da sé che il rischio teorico che il richiedente secondo il profilo statistico medio dell’abitante cubano, potrebbe essere tentato di non la- sciare la zona in questione entro il termine di scadenza del visto richiesto, non può essere a priori escluso.</w:t>
      </w:r>
    </w:p>
    <w:p>
      <w:r>
        <w:t>F-2409/2024 Pagina 8</w:t>
      </w:r>
    </w:p>
    <w:p>
      <w:r>
        <w:rPr>
          <w:b/>
        </w:rPr>
        <w:t>E. 8.1</w:t>
      </w:r>
    </w:p>
    <w:p>
      <w:r>
        <w:t>Dal punto di vista della situazione personale, familiare e professionale del richiedente, si deve osservare quanto segue.</w:t>
      </w:r>
    </w:p>
    <w:p>
      <w:r>
        <w:rPr>
          <w:b/>
        </w:rPr>
        <w:t>E. 8.2</w:t>
      </w:r>
    </w:p>
    <w:p>
      <w:r>
        <w:t>Il richiedente desidera visitare sua sorella in Svizzera. Nel ricorso del 19 aprile 2024, la sorella del richiedente afferma di aver bisogno del suo aiuto per la convalescenza dopo un intervento delicato previsto per il 14 maggio 2024. A sostegno di tale affermazione non inoltra alcun docu- mento. Nella replica del 30 settembre 2024, fa generalmente valere di voler far venire la sua famiglia in Svizzera come turisti, ma che le venga sempre negata la possibilità.</w:t>
      </w:r>
    </w:p>
    <w:p>
      <w:r>
        <w:rPr>
          <w:b/>
        </w:rPr>
        <w:t>E. 8.3</w:t>
      </w:r>
    </w:p>
    <w:p>
      <w:r>
        <w:t>Il richiedente, cittadino cubano, è nato nel 1983. Non è sposato e non ha figli. Eventuali membri della famiglia del richiedente in Cuba non ven- gono menzionati e non emergono nemmeno dagli atti presenti. Non risul- tano, quindi, obblighi familiari nel Paese di residenza.</w:t>
      </w:r>
    </w:p>
    <w:p>
      <w:r>
        <w:rPr>
          <w:b/>
        </w:rPr>
        <w:t>E. 8.4</w:t>
      </w:r>
    </w:p>
    <w:p>
      <w:r>
        <w:t>Per quanto riguarda il livello professionale, va evidenziato che il richie- dente, nella sua domanda di visto, ha dichiarato di essere disoccupato. Non ha presentato alcuna documentazione relativa alla sua situazione fi- nanziaria. Alla luce di quanto sopra, non si può presumere che abbia ob- blighi professionali o finanziari nel suo Paese d'origine.</w:t>
      </w:r>
    </w:p>
    <w:p>
      <w:r>
        <w:rPr>
          <w:b/>
        </w:rPr>
        <w:t>E. 8.5</w:t>
      </w:r>
    </w:p>
    <w:p>
      <w:r>
        <w:t>Il richiedente afferma di aver già ottenuto un visto Schengen nel 2018 dalle autorità italiane. Tuttavia, il tempo trascorso dall'ottenimento del visto è troppo lungo per poter trarre conclusioni sul suo comportamento attuale. Inoltre, va rilevato che nel mese di febbraio 2020 e nel maggio 2022 le autorità italiane hanno rifiutato il rilascio di un visto al richiedente.</w:t>
      </w:r>
    </w:p>
    <w:p>
      <w:r>
        <w:rPr>
          <w:b/>
        </w:rPr>
        <w:t>E. 8.6</w:t>
      </w:r>
    </w:p>
    <w:p>
      <w:r>
        <w:t>Alla luce delle considerazioni sopraesposte, che raccolgono l’insieme degli elementi risultanti dagli atti, si deve riconoscere che non è possibile stabilire con sufficiente certezza l’intenzione del richiedente di lasciare la Svizzera, e lo spazio Schengen, prima della scadenza del visto richiesto (cfr. art. 21 cpv. 1 del codice dei visti).</w:t>
      </w:r>
    </w:p>
    <w:p>
      <w:r>
        <w:rPr>
          <w:b/>
        </w:rPr>
        <w:t>E. 9</w:t>
      </w:r>
    </w:p>
    <w:p>
      <w:r>
        <w:t>In conclusione, respingendo l’opposizione della ricorrente contro la deci- sione di rifiuto dell’Ambasciata di Svizzera in Havana di rilasciare al richie- dente un visto Schengen di breve durata, la SEM non ha violato la norma- tiva Schengen e il diritto federale (cfr. art. 49 lett. a PA). Pertanto, il ricorso deve essere respinto e la decisione su opposizione confermata.</w:t>
      </w:r>
    </w:p>
    <w:p>
      <w:r>
        <w:t>F-2409/2024 Pagina 9</w:t>
      </w:r>
    </w:p>
    <w:p>
      <w:r>
        <w:rPr>
          <w:b/>
        </w:rPr>
        <w:t>E. 10.1</w:t>
      </w:r>
    </w:p>
    <w:p>
      <w:r>
        <w:t>Le spese processuali sono di regola messe a carico della parte soc- combente e, in caso di soccombenza parziale, sono ridotte (art. 63 cpv. 1 PA). In concreto, considerato l’esito negativo del ricorso, le spese proces- suali di fr. 700.– sono poste a carico della ricorrente e prelevate sull’anti- cipo, dello stesso importo, da lei già versato.</w:t>
      </w:r>
    </w:p>
    <w:p>
      <w:r>
        <w:rPr>
          <w:b/>
        </w:rPr>
        <w:t>E. 10.2</w:t>
      </w:r>
    </w:p>
    <w:p>
      <w:r>
        <w:t>Alla ricorrente non sono assegnate spese ripetibili (art. 64 cpv. 1 PA e art. 7 cpv. 1 e 2 TS-TAF). (dispositivo pagina seguente)</w:t>
      </w:r>
    </w:p>
    <w:p>
      <w:r>
        <w:t>F-2409/2024 Pagina 10 il Tribunale amministrativo federale pronuncia: 1. Il ricorso è respinto. 2. Le spese processuali di fr. 700.– sono poste a carico della ricorrente e pre- levate sull’anticipo, dello stesso importo, da lei già versato. 3. Non si assegnano indennità per spese ripetibili. 4. Questa sentenza è comunicata alla ricorrente e alla SEM.</w:t>
      </w:r>
    </w:p>
    <w:p>
      <w:r>
        <w:t>Il presidente del collegio: La cancelliera:</w:t>
      </w:r>
    </w:p>
    <w:p>
      <w:r>
        <w:t>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