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F-2379/2023 vom 8. Mai 2023</w:t>
      </w:r>
    </w:p>
    <w:p>
      <w:r>
        <w:t>Bundesverwaltungsgericht, 2023-05-08, DE</w:t>
      </w:r>
    </w:p>
    <w:p>
      <w:r>
        <w:rPr>
          <w:b/>
        </w:rPr>
        <w:t xml:space="preserve">Quelle: </w:t>
      </w:r>
      <w:r>
        <w:t>https://mcp.opencaselaw.ch/entscheid/bvger_F-2379_2023</w:t>
      </w:r>
    </w:p>
    <w:p>
      <w:r>
        <w:t>FR: TAF F-2379/2023 du 8 mai 2023</w:t>
      </w:r>
    </w:p>
    <w:p>
      <w:r>
        <w:t>IT: TAF F-2379/2023 del 8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überdies frist- und formgerecht eingereichte Beschwerde ist einzutreten (Art. 108 Abs. 3 AsylG;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Der Beschwerdeführer rügt in verfahrensrechtlicher Hinsicht eine Verletzung des Anspruchs auf rechtliches Gehör. Die Vorinstanz habe ihre Pflicht zur vollständigen und richtigen Sachverhaltsermittlung sowie ihre Begründungspflicht verletzt. Zudem liege auch eine Verletzung der Untersuchungspflicht durch die Vorinstanz vor (Beschwerde II Ziff. 2 ff.).</w:t>
      </w:r>
    </w:p>
    <w:p>
      <w:r>
        <w:rPr>
          <w:b/>
        </w:rPr>
        <w:t>E. 4.2</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nur dann vorzunehmen, wenn sie aufgrund der Aktenlage als angezeigt erscheinen (vgl. dazu Auer/Binder, in: Auer/Müller/Schindler [Hrsg.], Kommentar zum Bundesgesetz über das Verwaltungsverfahren [VwVG], 2. Aufl. 2019, Rz. 16 zu Art. 12). Ihre Grenze findet die Untersuchungspflicht bei der Mitwirkungspflicht der Asylsuchenden (vgl. Art. 8 AsylG).</w:t>
      </w:r>
    </w:p>
    <w:p>
      <w:r>
        <w:rPr>
          <w:b/>
        </w:rPr>
        <w:t>E. 4.3</w:t>
      </w:r>
    </w:p>
    <w:p>
      <w:r>
        <w:t>Der Anspruch auf rechtliches Gehör (Art. 29 Abs. 2 BV und 29 VwVG) umfasst das Recht des Betroffenen, sich vor Erlass eines in seine Rechtsstellung eingreifenden Entscheids zur Sache äussern zu können (Art. 30 VwVG). Er verlangt von der Behörde, dass sie die Vorbringen der Betroffenen tatsächlich hört, ernsthaft prüft und in ihrer Entscheidfindung angemessen berücksichtigt.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4.4</w:t>
      </w:r>
    </w:p>
    <w:p>
      <w:r>
        <w:t>Zu den diversen formellen Rügen ist Folgendes auszuführen:</w:t>
      </w:r>
    </w:p>
    <w:p>
      <w:r>
        <w:rPr>
          <w:b/>
        </w:rPr>
        <w:t>E. 4.4.1</w:t>
      </w:r>
    </w:p>
    <w:p>
      <w:r>
        <w:t>Der Beschwerdeführer moniert, dass die Vorinstanz ihrer Pflicht zur hinreichenden Abklärung seiner gesundheitlichen Situation nicht vollumfänglich nachgekommen sei. Im Wesentlichen macht er dazu geltend, dem Bericht der (...) vom 12. Januar 2023 habe das SEM keinerlei Beachtung geschenkt. Hinsichtlich der traumatischen Erlebnisse, welche bei ihm eine depressive Episode nach sich gezogen hätten, habe das SEM überdies nicht abgeklärt, ob hieraus mittlerweile eine Langzeittraumatisierung resultiere, welche ihm eine Rückkehr nach Kroatien unzumutbar mache (Beschwerde II Ziff. 5 ff.). Das SEM hat sich seiner Verfügung vom 20. April 2023 mit dem Gesundheitszustand des Beschwerdeführers rechtsgenüglich auseinandergesetzt und dazu den medizinischen Sachverhalt - gestützt auf die Angaben des Beschwerdeführers im Dublin-Gespräch, die vorhandenen medizinischen Akten und die Angaben der internen Pflege des Bundesasylzentrums - präzise zusammengefasst. Dabei wurde - entgegen den beschwerdeweisen Vorbringen - auch der Bericht der (...) vom 12. Januar 2023 berücksichtigt. Das SEM vertrat hingegen (auch im Zusammenhang mit der dort diagnostizierten depressiven Episode) die Auffassung, dass Kroatien über eine ausreichende medizinische Infrastruktur verfüge. Es war folglich nicht gehalten, weiterführende Abklärungen zu treffen. Der Sachverhalt erweist sich somit als hinreichend abgeklärt. Ob die Vorinstanz die medizinischen Umstände korrekt beurteilte, ist indessen keine Frage des rechtlichen Gehörs, sondern der rechtlichen Würdigung.</w:t>
      </w:r>
    </w:p>
    <w:p>
      <w:r>
        <w:rPr>
          <w:b/>
        </w:rPr>
        <w:t>E. 4.4.2</w:t>
      </w:r>
    </w:p>
    <w:p>
      <w:r>
        <w:t>Inwiefern der Umstand, dass der von den kroatischen Behörden erlassene Wegweisungsentscheid mittlerweile in Rechtskraft erwachsen ist, die formellen Rügen beschlägt (Beschwerde II Ziff. 7), geht aus den Vorbringen des Beschwerdeführers nicht hervor. Gleiches gilt auch für die Rüge der Rechtsverzögerung (Beschwerde II Ziff. 8). In diesem Zusammenhang wäre allenfalls die Verletzung einer Ordnungsfrist durch das SEM zu rügen (vgl. Urteil des BVGer E-457/2016 vom 4. Februar 2016 S. 6), wobei unklar bleibt, was der Beschwerdeführer daraus ableiten will.</w:t>
      </w:r>
    </w:p>
    <w:p>
      <w:r>
        <w:rPr>
          <w:b/>
        </w:rPr>
        <w:t>E. 4.4.3</w:t>
      </w:r>
    </w:p>
    <w:p>
      <w:r>
        <w:t>Zusammenfassend beanstandet der Beschwerdeführer weiter die textbausteinartigen Ausführungen des SEM ohne dass auf den Einzelfall Bezug genommen worden sei. Die Vorinstanz habe sich auch nicht mit den Verhältnissen in Kroatien auseinandergesetzt. Sie hätte überdies beleuchten müssen, welche Umstände ihn zur Weiterreise veranlasst hätten. Auf seine nach dem Grenzübertritt erlebte Behandlung sei die Vorinstanz nur unzureichend eingegangen und sie habe nicht vertieft geprüft, ob aufgrund der persönlichen Erlebnisse des Beschwerdeführers in Kroatien individuelle Gründe vorliegen könnten, die seine Überstellung als unzulässig oder unzumutbar erscheinen liessen. Schliesslich seien die Aussagen des Beschwerdeführers in der angefochtenen Verfügung zwar zusammengefasst worden, aber in der Entscheidfindung weder berücksichtigt noch gewürdigt worden (vgl. dazu Beschwerde II Ziff. 9 ff.). Es ist nicht ersichtlich, dass das SEM in seiner relativ umfassenden Verfügung vom 20. April 2023 keine konkrete Würdigung des Einzelfalles vorgenommen oder Sachverhaltselemente, die vom Beschwerdeführer als relevant vorgebracht wurden, nicht berücksichtigt hätte. Insbesondere kann aus der Verwendung von Textbausteinen nicht auf eine Verletzung des rechtlichen Gehörs gefolgert werden. Der angefochtenen Verfügung sind überdies Ausführungen zum Verhalten der kroatischen Polizei dem Beschwerdeführer gegenüber, zur Frage einer Kettenabschiebung und zu derjenigen des Vorliegens von systemischen Mängeln im kroatischen Asyl- und Aufnahmesystem sowie zu den Möglichkeiten des Beschwerdeführers, sich gegen unkorrektes Verhalten zu wehren, zu entnehmen. Dass das SEM die Situation in Kroatien anders beurteilt als der Beschwerdeführer lässt dabei noch nicht auf eine Verletzung der Begründungspflicht schliessen. Dem Beschwerdeführer war es zudem möglich, die vorinstanzliche Verfügung sachgerecht anzufechten. Ob die diesbezüglichen Ausführungen des SEM zutreffend sind, betrifft schliesslich nicht das rechtliche Gehör sondern ist eine Frage der rechtlichen Würdigung. Darauf wird nachfolgend noch einzugehen sein.</w:t>
      </w:r>
    </w:p>
    <w:p>
      <w:r>
        <w:rPr>
          <w:b/>
        </w:rPr>
        <w:t>E. 4.5</w:t>
      </w:r>
    </w:p>
    <w:p>
      <w:r>
        <w:t>Die verfahrensrechtlichen Rügen des Beschwerdeführers erweisen sich somit als unbegründet. Der Eventualantrag auf Rückweisung der Sache an die Vorinstanz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(Art. 29a Abs. 1 und 2 der Asylverordnung 1 vom 11. August 1999 [AsylV 1, SR 142.311]; vgl. dazu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Rahmen des in Art. 21 und 22 Dublin-III-VO geregelten - und hier interessierenden - sogenannten Aufnahmeverfahrens (engl.: take charge) sind zur Bestimmung des zuständigen Mitgliedstaates die in Kapitel III (Art. 8-15 Dublin-III-VO) genannten Kriterien in der dort aufgeführten Rangfolge (Prinzip der Hierarchie der Zuständigkeitskriterien; vgl. Art. 7 Abs. 1 Dublin-III-VO) anzuwenden. Dabei ist von der Situation in dem Zeitpunkt auszugehen, in dem der Asylsuchende erstmals einen Antrag in einem Mitgliedstaat gestellt hat (Art. 7 Abs. 2 Dublin-III-VO).</w:t>
      </w:r>
    </w:p>
    <w:p>
      <w:r>
        <w:rPr>
          <w:b/>
        </w:rPr>
        <w:t>E. 6</w:t>
      </w:r>
    </w:p>
    <w:p>
      <w:r>
        <w:t>Der Beschwerdeführer war unbestrittenermassen am 19. Oktober 2022 in Kroatien rechtswidrig in das Hoheitsgebiet der Dublin-Mitgliedstaaten eingereist, bevor er am 27. November 2022 in der Schweiz um Asyl nachsuchte. Das Zuständigkeitskriterium des rechtswidrigen Grenzübertritts gemäss Art. 13 Abs. 1 Dublin-III-VO verweist somit auf Kroatien. Unbehelflich ist dabei, dass er zwangsweise daktyloskopiert worden sei und in Kroatien zu keiner Zeit ein Asylgesuch eingereicht habe (vgl. dazu Urteil des BVGer F-12/2023 vom 27. März 2023 E. 5.1 in fine). Ein höherrangiges Kriterium des Kapitels III, das auf einen anderen Dublin-Mitgliedstaat verweisen würde, ist nicht erkennbar. Da die kroatischen Behörden der Aufnahme des Beschwerdeführers gestützt auf Art. 13 Abs. 1 Dublin-III-VO zugestimmt haben, steht die grundsätzliche Zuständigkeit Kroatiens fest. Nachfolgend ist zu prüfen, ob Gründe für einen Übergang der Zuständigkeit von Kroatien auf die Schweiz vorliegen.</w:t>
      </w:r>
    </w:p>
    <w:p>
      <w:r>
        <w:rPr>
          <w:b/>
        </w:rPr>
        <w:t>E. 7</w:t>
      </w:r>
    </w:p>
    <w:p>
      <w:r>
        <w:t>Als mögliche Rechtsgrundlage für einen Zuständigkeitsübergang auf die Schweiz kommt Art. 3 Abs. 2 Dublin-III-VO in Betracht:</w:t>
      </w:r>
    </w:p>
    <w:p>
      <w:r>
        <w:rPr>
          <w:b/>
        </w:rPr>
        <w:t>E. 7.1</w:t>
      </w:r>
    </w:p>
    <w:p>
      <w:r>
        <w:t>Art. 3 Abs. 2 Unterabsatz 2 und 3 Dublin-III-VO regelt, wie zu verfahren ist, wenn es sich als unmöglich erweist, einen Antragsteller in den zunächst als zuständig bestimmten Mitgliedstaat zu überstellen, weil es wesentliche Gründe für die Annahme gibt, dass das Asylverfahren und die Aufnahmebedingungen für Antragsteller in diesem Mitgliedstaat systemische Schwachstellen aufweisen, die eine Gefahr einer unmenschlichen oder entwürdigenden Behandlung im Sinne des Art. 4 der Charta der Grundrechte der Europäischen Union (EU-Grundrechtecharta, ABl. C 364/1 vom 18.12.2000) mit sich bringen. In einem solchen Fall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Staat zum zuständigen Mitgliedstaat.</w:t>
      </w:r>
    </w:p>
    <w:p>
      <w:r>
        <w:rPr>
          <w:b/>
        </w:rPr>
        <w:t>E. 7.2</w:t>
      </w:r>
    </w:p>
    <w:p>
      <w:r>
        <w:t>In seiner bisherigen Rechtsprechung verneinte das Bundesverwaltungsgericht systemische Mängel des kroatischen Asyl- und Aufnahmesystems. Es ging davon aus, dass Dublin-Rückkehrende Zugang zum kroatischen Asyl- und Aufnahmesystem haben. Das gilt unabhängig davon, ob sie im Rahmen eines Aufnahmeverfahrens gemäss Art. 21 ff. Dublin-III-VO oder eines Wiederaufnahmeverfahrens gemäss Art. 23 ff. Dublin-III-VO (engl.: take back) nach Kroatien überstellt werden (vgl. dazu die Referenzurteile des BVGer E-3078/2019 vom 12. Juli 2019 und D-1611/2016 vom 22. März 2016). In seinem jüngsten, zur Publikation als Referenzurteil bestimmten Entscheid E-1488/2020 vom 22. März 2023 untersuchte das Bundesverwaltungsgericht, ob angesichts der andauernden Berichte über unzulässige Pushbacks (direkt an der kroatischen Grenze oder vom Inland aus) und die dabei praktizierte exzessive Gewaltanwendung durch kroatische Behörden an dieser Rechtsprechung festgehalten werden könne. Gestützt auf eine Analyse diverser staatlicher und nichtstaatlicher Quellen und unter Berücksichtigung der Rechtsprechung anderer Dublin-Mitglied-staaten bestätigte das Bundesverwaltungsgericht seine bisherige Rechtsprechung. Es erwog, dass sich der Verdacht eines Gefährdungszusammenhangs zwischen Pushbacks einerseits und Dublin-Rückkehr andererseits nicht erhärten lasse, wobei diesbezüglich zwischen Aufnahme- und Wiederaufnahmeverfahren kein Unterschied bestehe (ebenda E. 7-9). Es besteht kein Grund, aus Anlass der vorliegenden Streitsache von dieser Beurteilung abzuweichen. Auch die vom Beschwerdeführer zitierten Berichte und Urteile (vgl. Beschwerde II Ziff. 20 ff.) geben keinen Anlass zu der Annahme, Kroatien verstosse systematisch gegen seine vertraglichen Verpflichtungen.</w:t>
      </w:r>
    </w:p>
    <w:p>
      <w:r>
        <w:rPr>
          <w:b/>
        </w:rPr>
        <w:t>E. 7.3</w:t>
      </w:r>
    </w:p>
    <w:p>
      <w:r>
        <w:t>Unter diesen Umständen ist die Anwendung von Art. 3 Abs. 2 Dublin-III-VO nicht gerechtfertigt.</w:t>
      </w:r>
    </w:p>
    <w:p>
      <w:r>
        <w:rPr>
          <w:b/>
        </w:rPr>
        <w:t>E. 8</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ein Asylgesuch aus humanitären Gründen auch dann behandeln, wenn dafür gemäss Dublin-III-VO ein anderer Staat zuständig wäre. Liegen individuelle völkerrechtliche Überstellungshindernisse vor, ist der Selbsteintritt zwingend (BVGE 2015/9 E. 8.2.1).</w:t>
      </w:r>
    </w:p>
    <w:p>
      <w:r>
        <w:rPr>
          <w:b/>
        </w:rPr>
        <w:t>E. 8.1</w:t>
      </w:r>
    </w:p>
    <w:p>
      <w:r>
        <w:t>Bei der Beurteilung eines Selbsteintritts gilt es zu beachten, dass Kroatien Signatarstaat der EMRK, des Übereinkommens vom 10. Dezember 1984 gegen Folter und andere grausame, unmenschliche oder erniedrigende Behandlung oder Strafe (FoK, SR 0.105), des Abkommens vom 28. Juli 1951 über die Rechtsstellung der Flüchtlinge (FK, SR 0.142.30) und des Zusatzprotokolls zur FK vom 31. Januar 1967 (SR 0.142.301) ist. Ferner wird Kroatien durch die Richtlinien des Europäischen Parlaments und des Rates 2013/32/EU vom 26. Juni 2013 zu gemeinsamen Verfahren für die Zuerkennung und Aberkennung des internationalen Schutzes (Verfahrensrichtlinie, ABl. L 180/96 vom 29.6.2013) sowie 2013/33/EU vom 26. Juni 2013 zur Festlegung von Normen für die Aufnahme von Personen, die internationalen Schutz beantragen (Aufnahmerichtlinie, ABl. L 180/60 vom 29.6.2013) gebunden.</w:t>
      </w:r>
    </w:p>
    <w:p>
      <w:r>
        <w:rPr>
          <w:b/>
        </w:rPr>
        <w:t>E. 8.2</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auch die Rechte respektiert und schützt, die sich aus der Verfahrens- und Aufnahmerichtlinie ergeben (vgl. Urteile 1883/2023 vom 12. April 2023 E. 8.2; F-647/2023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8.3</w:t>
      </w:r>
    </w:p>
    <w:p>
      <w:r>
        <w:t>Der Beschwerdeführer berief sich ausdrücklich auf die Souveränitätsklausel, die in seinem Fall Anwendung finden soll, setzte sich aber in diesem Zusammenhang - unter Verweis auf zahlreiche Berichte und Urteile -lediglich mit der allgemeinen Lage in Kroatien auseinander, ohne auf seine konkreten Erlebnisse in Kroatien einzugehen (vgl. Beschwerde II Ziff. 17 ff. [Selbsteintritt]). Aus den Vorbringen zu seinen formellen Rügen geht hervor, dass er in Kroatien einer rassistischen, unmenschlichen und diskriminierenden Behandlung ausgesetzt worden sei. Anlässlich einer Durchsuchung habe ihm ein Polizist einen Finger in den After geschoben, was zu einem Analekzem und einer kleinen Analfissur geführt habe (Beschwerde II Ziff. 14). An anderer Stelle ist zu entnehmen, aufgrund seiner sexuellen Orientierung habe er während der Flucht traumatisierende Erlebnisse erfahren müssen. Besonders in Kroatien habe man ihn, wegen eines Papiers einer Privatorganisation für Schwule in Burundi, drangsaliert sowie malträtiert (Beschwerde II Ziff. 6 f.). Anlässlich des Dublin-Gesprächs machte er überdies geltend, er habe unter Zwang die Fingerabdrücke abgeben müssen. Er habe dann ein Papier mit der Aufforderung erhalten, Kroatien zu verlassen. Die Behörden hätten ihm gesagt, einen Homosexuellen könne man in Kroatien nicht brauchen. Ein zusätzlicher Grund, weshalb er nicht nach Kroatien zurückkehren könne, sei die Art und Weise, wie er im Land behandelt worden sei (SEM act. 19).</w:t>
      </w:r>
    </w:p>
    <w:p>
      <w:r>
        <w:rPr>
          <w:b/>
        </w:rPr>
        <w:t>E. 8.4</w:t>
      </w:r>
    </w:p>
    <w:p>
      <w:r>
        <w:t>Es soll nicht in Abrede gestellt werden, dass der Beschwerdeführer direkt nach seiner illegalen Einreise in Kroatien schwierigen Verhältnissen ausgesetzt war. Hauptsächlich hervorzuheben ist aber, dass er sich nach einer von den kroatischen Behörden autorisierten Dublin-Überstellung nach Kroatien in einer grundsätzlich anderen Situation befinden würde, als derjenigen, in der er sich unmittelbar nach seiner illegalen Einreise befand. Er hätte insbesondere Zugang zum Asylverfahren und den entspre-chenden Aufnahmestrukturen. Aus den geschilderten Erlebnissen können daher keine unmittelbaren Schlüsse auf die Bedingungen gezogen werden, denen der Beschwerdeführer bei einer Überstellung nach Kroatien in den dortigen Aufenthaltsstrukturen ausgesetzt wäre. Überdies geht das Bundesverwaltungsgericht davon aus, dass Kroatien als Rechtsstaat mit einem funktionierenden Justizsystem einzustufen ist. Folglich ist vom grundsätzlichen Schutzwillen und von der Schutzfähigkeit dieses Staates auszugehen (vgl. Urteil des BVGer E-4782/2022 vom 23. Februar 2023 E. 8.2).</w:t>
      </w:r>
    </w:p>
    <w:p>
      <w:r>
        <w:rPr>
          <w:b/>
        </w:rPr>
        <w:t>E. 8.5</w:t>
      </w:r>
    </w:p>
    <w:p>
      <w:r>
        <w:t>Mit den Ausführungen zu den Vorkommnissen bei seiner illegalen Einreise nach Kroatien brachte der Beschwerdeführer somit gesamthaft betrachtet nichts vor, was die Vermutung rechtsgenügend erschüttern könnte, dass er nach einer Überstellung von den dortigen Behörden in einer völker- und gemeinschaftsrechtskonformen Weise behandelt würde.</w:t>
      </w:r>
    </w:p>
    <w:p>
      <w:r>
        <w:rPr>
          <w:b/>
        </w:rPr>
        <w:t>E. 8.6</w:t>
      </w:r>
    </w:p>
    <w:p>
      <w:r>
        <w:t>Es gilt schliesslich den Gesundheitszustand des Beschwerdeführers zu berücksichtigen.</w:t>
      </w:r>
    </w:p>
    <w:p>
      <w:r>
        <w:rPr>
          <w:b/>
        </w:rPr>
        <w:t>E. 8.6.1</w:t>
      </w:r>
    </w:p>
    <w:p>
      <w:r>
        <w:t>Diesbezüglich ist auf die ausführliche Zusammenfassung in der vor-instanzlichen Verfügung vom 20. April 2023 hinzuweisen (vgl. S. 7 eben-da). Dabei wurde erwähnt, dass beim Beschwerdeführer eine depressive Episode diagnostiziert worden sei. Hinzuweisen ist überdies darauf, dass im Bericht der (...) vom 12. Januar 2023 als Hauptdiagnose eine Anpassungsstörung mit dem Vermerk einer depressiven Episode als Differentialdiagnose gestellt wurde. Weiter wurde präzisiert, diagnostisch würde man eher von einer Anpassungsstörung (mit traumatischen Anteilen als Differenzialdiagnose) ausgehen; aktuell bestehe kein Hinweis auf akute Selbst- oder Fremdgefährdung und keine aktive Suizidplanung (SEM act. 29/3 ff.). Der Beschwerde ist zu entnehmen, dass den Beschwerdeführer neben dem täglichen negativen Gedankenkreisen auch die vorherrschende Einschlafstörung belaste, welche ihn erst gegen 2 bis 3 Uhr morgens einschlafen lasse; er nur drei bis vier Stunden schlafen (Beschwerde II Ziff. 8).</w:t>
      </w:r>
    </w:p>
    <w:p>
      <w:r>
        <w:rPr>
          <w:b/>
        </w:rPr>
        <w:t>E. 8.6.2</w:t>
      </w:r>
    </w:p>
    <w:p>
      <w:r>
        <w:t>Der gesundheitliche Zustand einer asylsuchenden Person kann unter dem Gesichtspunkt des Art. 17 Abs. 1 Dublin-III-VO der Überstellung in den zuständigen Dublin-Mitgliedstaat entgegenstehen, wenn diese eine Verletzung von Art. 3 EMRK zur Folge hätte. Das ist nur ausnahmsweise der Fall. Von einer EMRK-Verletzung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Ziff. 180-193 m.w.H.).</w:t>
      </w:r>
    </w:p>
    <w:p>
      <w:r>
        <w:rPr>
          <w:b/>
        </w:rPr>
        <w:t>E. 8.7</w:t>
      </w:r>
    </w:p>
    <w:p>
      <w:r>
        <w:t>Die gesundheitlichen Beschwerden des Beschwerdeführers können nicht als derart schwerwiegend betrachtet werden, dass er im Falle einer Überstellung nach Kroatien mit dem Risiko einer ernsten, raschen und unwiederbringlichen Verschlechterung des Gesundheitszustands rechnen müsste. Das Land verfügt im Übrigen über eine grundsätzlich ausreichende medizinische Infrastruktur. Zudem wird Kroatien durch die Aufnahmerichtlinie verpflichtet, antragstellenden Personen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(nötigenfalls einschliesslich einer geeigneten psychologischen Betreuung) zu gewähren (Art. 19 Abs. 2 Aufnahmerichtlinie). Da der Beschwerdeführer bei seiner Rückkehr umgehend ein Asylgesuch stellen kann, ist der Zugang zu medizinischer Versorgung und der benötigten Medikation gewährleistet. Sodann bestehen in Kroatien nebst den staatlichen Einrichtungen auch Angebote von Nichtregierungsorganisationen für die psychische Betreuung, womit von einem genügenden psychologischen Behandlungsangebot auszugehen ist (vgl. Urteil des BVGer F-4368/2020 vom 14. Januar 2021 E. 7.3 m.H.). Es wurde überdies bereits ausgeführt, dass mangels systemischer Mängel im Sinne von Art. 3 Abs. 2 Dublin-III-VO vermutungsweise davon ausgegangen werden kann, dass Kroatien seinen völker- und gemeinschaftsrechtlichen Verpflichtungen nachkommt. Nach dem Gesagten sind keine konkreten Hinweise erkennbar, welche die Annahme rechtfertigen könnten, dass Kroatien dem Beschwerdeführer nach dessen Überstellung den Zugang zur erforderlichen medizinischen und psychologischen Betreuung in Verletzung seiner völker- und gemeinschaftsrechtlichen Verpflichtungen verweigern würde.</w:t>
      </w:r>
    </w:p>
    <w:p>
      <w:r>
        <w:rPr>
          <w:b/>
        </w:rPr>
        <w:t>E. 8.8</w:t>
      </w:r>
    </w:p>
    <w:p>
      <w:r>
        <w:t>Zusammenfassend kann - auch ohne weiterführende medizinische Abklärungen - davon ausgegangen werden, dass eine Überstellung des Beschwerdeführers nach Kroatien keine Verletzung des Art. 3 EMRK zur Folge hätte. Sein Gesundheitszustand vermag die Überstellung im Sinne der Rechtsprechung nicht in Frage zu stellen. Seine aktenkundigen gesundheitlichen Probleme sind nicht von einer derartigen Schwere, dass aus humanitären Gründen von einer Überstellung abgesehen werden müsste. Die schweizerischen Behörden, die mit dem Vollzug der angefochtenen Verfügung beauftragt sind, werden dem aktuellen Gesundheitszustand des Beschwerdeführers bei der Organisation der Überstellung nach Kroatien Rechnung tragen, indem sie die dortigen Behörden im Sinne von Art. 31 und Art. 32 Dublin-III-VO vorgängig über seinen aktuellen Gesundheitszustand und die allenfalls notwendige medizinische Behandlung informieren.</w:t>
      </w:r>
    </w:p>
    <w:p>
      <w:r>
        <w:rPr>
          <w:b/>
        </w:rPr>
        <w:t>E. 9.1</w:t>
      </w:r>
    </w:p>
    <w:p>
      <w:r>
        <w:t>Was den Selbsteintritt aus humanitären Gründen angeht, ist festzuhalten, dass Art. 29a Abs. 3 AsylV 1 dem SEM einen Ermessensspielraum verleiht (vgl. BVGE 2015/9 E. 7 f.). Das Gericht prüft den vorinstanzlichen Verzicht der Anwendung von Art. 29a Abs. 3 AsylV 1 im Wesentlichen auf die Frage, ob das SEM den Sachverhalt korrekt und vollständig erhoben, allen wesentlichen Umständen Rechnung getragen und seinen Ermessensspielraum genutzt hat (vgl. Art. 106 Abs. 1 Bst. a und b AsylG).</w:t>
      </w:r>
    </w:p>
    <w:p>
      <w:r>
        <w:rPr>
          <w:b/>
        </w:rPr>
        <w:t>E. 9.2</w:t>
      </w:r>
    </w:p>
    <w:p>
      <w:r>
        <w:t>Die angefochtene Verfügung ist unter diesem Blickwinkel nicht zu beanstanden; insbesondere sind den Akten keine Hinweise auf einen Ermessensmissbrauch oder ein Über- respektive Unterschreiten des Ermessens zu entnehmen. 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10</w:t>
      </w:r>
    </w:p>
    <w:p>
      <w:r>
        <w:t>Die Vorinstanz ist demnach zu Recht in Anwendung von Art. 31a Abs. 1 Bst. b AsylG auf das Asylgesuch des Beschwerdeführers nicht eingetreten und hat in Anwendung von Art. 44 AsylG ebenfalls zu Recht die Wegweisung nach Kroatien angeordnet.</w:t>
      </w:r>
    </w:p>
    <w:p>
      <w:r>
        <w:rPr>
          <w:b/>
        </w:rPr>
        <w:t>E. 11</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12</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13</w:t>
      </w:r>
    </w:p>
    <w:p>
      <w:r>
        <w:t>Das Gesuch um Gewährung der unentgeltlichen Prozessführung ist abzuweisen, da die Beschwerde nach dem Gesagten von Anfang an als aussichtslos zu bezeichnen war und es damit an einer gesetzlichen Voraussetzung gemäss Art. 65 Abs. 1 VwVG fehlt.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