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F-2309/2026 vom 22. April 2026</w:t>
      </w:r>
    </w:p>
    <w:p>
      <w:r>
        <w:t>Bundesverwaltungsgericht, 2026-04-22, DE</w:t>
      </w:r>
    </w:p>
    <w:p>
      <w:r>
        <w:rPr>
          <w:b/>
        </w:rPr>
        <w:t xml:space="preserve">Quelle: </w:t>
      </w:r>
      <w:r>
        <w:t>https://mcp.opencaselaw.ch/entscheid/bvger_F-2309_2026</w:t>
      </w:r>
    </w:p>
    <w:p>
      <w:r>
        <w:t>FR: TAF F-2309/2026 du 22 avril 2026</w:t>
      </w:r>
    </w:p>
    <w:p>
      <w:r>
        <w:t>IT: TAF F-2309/2026 del 22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Die vorliegende Beschwerde richtet sich gegen den Nichteintretensentscheid betreffend das Asylgesuch der Beschwerdeführenden und deren Wegweisung. Nicht angefochten ist hingegen die Dispositivziffer 5, d.h. die Änderung der Vor- und Nachnamen sowie der Geburtsdaten der Beschwerdeführenden im ZEMIS. Dies ergibt sich - trotz «vollumfänglicher» Anfechtung der vorinstanzlichen Verfügung gemäss Beschwerdeantrag 1 - aus der Beschwerdebegründung, welche die Geburtsdaten lediglich in einem Satz erwähnt und die Anpassungen der ZEMIS-Einträge nicht im Konkreten thematisiert.</w:t>
      </w:r>
    </w:p>
    <w:p>
      <w:r>
        <w:rPr>
          <w:b/>
        </w:rPr>
        <w:t>E. 1.2</w:t>
      </w:r>
    </w:p>
    <w:p>
      <w:r>
        <w:t>Gemäss Art. 31 VGG beurteilt das Bundesverwaltungsgericht Beschwerden gegen Verfügungen nach Art. 5 VwVG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ist unter Vorbehalt nachfolgender Erwägung einzutreten (Art. 108 Abs. 3 AsylG und Art. 52 Abs. 1 VwVG).</w:t>
      </w:r>
    </w:p>
    <w:p>
      <w:r>
        <w:rPr>
          <w:b/>
        </w:rPr>
        <w:t>E. 1.3</w:t>
      </w:r>
    </w:p>
    <w:p>
      <w:r>
        <w:t>Nachdem der Beschwerde von Gesetzes wegen die aufschiebende Wirkung zukommt (Art. 6 AsylG i.V.m. Art. 55 Abs. 1 VwVG) und das SEM diese nicht entzogen hat, ist auf die Verfahrensanträge auf Gewährung der aufschiebenden Wirkung und superprovisorischen Erlass der Aussetzung des Wegweisungsvollzugs infolge Gegenstandslosigkeit nicht einzutreten.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richten sich die Beschwerdegründe nach Art. 49 VwVG (vgl. BVGE 2014/26 E. 5).</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(vgl. BVGE 2017 VI/5 E. 3.1; 2012/4 E. 2.2). Hinsichtlich der Frage der Wegweisung und des Wegweisungsvollzugs indes hat die Vorinstanz materiell entschieden und ist der Streitgegenstand entsprechend weiter gefasst.</w:t>
      </w:r>
    </w:p>
    <w:p>
      <w:r>
        <w:rPr>
          <w:b/>
        </w:rPr>
        <w:t>E. 3</w:t>
      </w:r>
    </w:p>
    <w:p>
      <w:r>
        <w:t>Die vorliegende Beschwerde erweist sich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Das SEM tritt in der Regel auf Asylgesuche nicht ein, wenn die asylsuchenden Personen in einen sicheren Drittstaat im Sinne von Art. 6a Abs. 2 Bst. b AsylG zurückkehren können, in welchem sie sich vorher aufgehalten haben (Art. 31a Abs. 1 Bst. a AsylG).</w:t>
      </w:r>
    </w:p>
    <w:p>
      <w:r>
        <w:rPr>
          <w:b/>
        </w:rPr>
        <w:t>E. 4.2</w:t>
      </w:r>
    </w:p>
    <w:p>
      <w:r>
        <w:t>Das SEM stellte in der angefochtenen Verfügung zutreffend fest, dass es sich bei Griechenland, einem Mitglied der Europäischen Union (EU), um einen verfolgungssicheren Drittstaat im Sinn von Art. 6a Abs. 2 Bst. b AsylG handelt (vgl. Beschluss des Bundesrates vom 14. Dezember 2007). Den vorinstanzlichen Akten ist sodann zu entnehmen, dass die Beschwerdeführenden dort als Flüchtlinge anerkannt wurden, dort über eine bis zum 23. November 2028 gültige Aufenthaltsbewilligung verfügen und die griechischen Behörden ihrer Rückübernahme ausdrücklich zugestimmt haben.</w:t>
      </w:r>
    </w:p>
    <w:p>
      <w:r>
        <w:rPr>
          <w:b/>
        </w:rPr>
        <w:t>E. 4.3</w:t>
      </w:r>
    </w:p>
    <w:p>
      <w:r>
        <w:t>Das SEM ist demnach zu Recht in Anwendung von Art. 31a Abs. 1 Bst. a AsylG auf das Asylgesuch nicht eingetreten.</w:t>
      </w:r>
    </w:p>
    <w:p>
      <w:r>
        <w:rPr>
          <w:b/>
        </w:rPr>
        <w:t>E. 5.1</w:t>
      </w:r>
    </w:p>
    <w:p>
      <w:r>
        <w:t>Tritt das SEM auf ein Asylgesuch nicht ein, so verfügt es in der Regel die Wegweisung aus der Schweiz und ordnet den Vollzug an (Art. 44 AsylG).</w:t>
      </w:r>
    </w:p>
    <w:p>
      <w:r>
        <w:rPr>
          <w:b/>
        </w:rPr>
        <w:t>E. 5.2</w:t>
      </w:r>
    </w:p>
    <w:p>
      <w:r>
        <w:t>Die Beschwerdeführenden verfügen in der Schweiz weder über eine ausländerrechtliche 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6.2.1</w:t>
      </w:r>
    </w:p>
    <w:p>
      <w:r>
        <w:t>Der Vollzug ist nicht zulässig, wenn völkerrechtliche Verpflichtungen der Schweiz einer Weiterreise der ausländischen Person in den Heimat-, Herkunfts- oder einen Drittstaat entgegenstehen (Art. 83 Abs. 3 AIG).</w:t>
      </w:r>
    </w:p>
    <w:p>
      <w:r>
        <w:rPr>
          <w:b/>
        </w:rPr>
        <w:t>E. 6.2.2</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zur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Das Bundesverwaltungsgericht geht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fehlt es an hinreichend konkreten Anhaltspunkten, dass die Beschwerdeführenden bei einer Rückkehr einer menschenunwürdigen oder erniedrigenden Behandlung ausgesetzt sein könnten. Daran vermögen auch ihre allgemeinen Ausführungen zur schwierigen Situation in Griechenland sowie ihre unbelegten und wenig substantiierten Vorbringen zur dort erlebten Gewalt durch griechische Grenzbeamte, aufgrund derer die Beschwerdeführerin 2 ihr ungeborenes Kind verloren habe, und zur dortigen Inhaftierung des Beschwerdeführers 1, der für einen Schlepper gehalten worden sei, nichts zu ändern. Objektive Hinweise darauf, dass im Zuge ihrer letzten Einreise nach Griechenland die Beschwerdeführerin 2 eine Fehlgeburt erlitt und/oder der Beschwerdeführer 1 völkerrechtswidrig inhaftiert wurde, bringen die Beschwerdeführenden nicht bei. Selbst wenn jedoch ihre diesbezüglichen Schilderungen als glaubhaft qualifiziert würden, wäre - entgegen ihren Vorbringen - angesichts ihrer dortigen Anerkennung als Flüchtlinge und ihrer bis zum 23. November 2028 gültigen Aufenthaltsbewilligungen nicht davon auszugehen, dass ihnen in Griechenland zukünftig eine völkerrechtswidrige Behandlung droht.</w:t>
      </w:r>
    </w:p>
    <w:p>
      <w:r>
        <w:rPr>
          <w:b/>
        </w:rPr>
        <w:t>E. 6.2.3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Eine solche Situation ist bei den Beschwerdeführenden - auch unter Berücksichtigung der vorgebrachten gesundheitlichen Probleme (Beschwerdeführer 1: posttraumatische Belastungsstörung; Beschwerdeführerin 2: prämature Ovarialinsuffizienz, polyzystisches Ovarialsyndrom, Uterus myomatosus, Atrophie, Oligomenorrhoe, arterielle Hypertonie, posttraumatische Belastungsstörung [eigenen Angaben zufolge unter anderem nach zweimaliger Fehlgeburt]) - zu verneinen, ohne dass es diesbezüglich weiterer Abklärungen bedürfte. Zwar verkennt das Bundesverwaltungsgericht die gesundheitlichen Probleme der Beschwerdeführenden nicht, sie erreichen jedoch nicht die Schwelle, bei der im Sinne der dargelegten Rechtsprechung vor dem Hintergrund von Art. 3 EMRK von einem Wegweisungsvollzug abgesehen werden müsste.</w:t>
      </w:r>
    </w:p>
    <w:p>
      <w:r>
        <w:rPr>
          <w:b/>
        </w:rPr>
        <w:t>E. 6.2.4</w:t>
      </w:r>
    </w:p>
    <w:p>
      <w:r>
        <w:t>Der Vollzug der Wegweisung ist somit als zulässig zu qualifizieren.</w:t>
      </w:r>
    </w:p>
    <w:p>
      <w:r>
        <w:rPr>
          <w:b/>
        </w:rPr>
        <w:t>E. 6.3.1</w:t>
      </w:r>
    </w:p>
    <w:p>
      <w:r>
        <w:t>Der Vollzug kann für Ausländerinnen oder Ausländer unzumutbar sein, wenn sie in Situationen wie Krieg, Bürgerkrieg, allgemeiner Gewalt und medizinischer Notlage im Heimat- oder Herkunftsstaat konkret gefährdet sind (Art. 83 Abs. 4 AIG).</w:t>
      </w:r>
    </w:p>
    <w:p>
      <w:r>
        <w:rPr>
          <w:b/>
        </w:rPr>
        <w:t>E. 6.3.2</w:t>
      </w:r>
    </w:p>
    <w:p>
      <w:r>
        <w:t>Gemäss Art. 83 Abs. 5 AIG ist eine Wegweisung in einen EU- oder EFTA-Staat vermutungsweise zumutbar, wobei diese Legalvermutung mit Bezug auf Griechenland grundsätzlich auch für vulnerable Personen gilt, wie zum Beispiel Schwangere oder Personen, welche an gesundheitlichen Problemen leiden, die nicht als schwerwiegende Erkrankung einzustufen sind (vgl. Urteil des BVGer E-3427/2021 vom 28. März 2022 E. 11.5.1 [als Referenzurteil publiziert]; bestätigt mit Urteil des BVGer D-2590/2025 vom 11. September 2025 E. 8.2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E-3427/2021 E. 11.4). Allein die Tatsache, dass sich die bisherige Integration einer betroffenen Person als schwierig erwiesen hat, lässt den Vollzug der Wegweisung noch nicht als unzumutbar erscheinen (vgl. E-3427/2021 E. 11.5.2, bestätigt mit D-2590/2025 E. 8.2 f.).</w:t>
      </w:r>
    </w:p>
    <w:p>
      <w:r>
        <w:rPr>
          <w:b/>
        </w:rPr>
        <w:t>E. 6.3.3</w:t>
      </w:r>
    </w:p>
    <w:p>
      <w:r>
        <w:t>Vorliegend hat die Vorinstanz mit überzeugender Begründung aufgezeigt, weshalb sie unter Berücksichtigung der konkreten Umstände zur Erkenntnis gelangte,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Beschwerdeführenden in die sozialen Strukturen Griechenlands als anerkannte Flüchtlinge mit nicht zu verkennenden Erschwernissen verbunden sein mag, vermögen sie mit ihren Vorbringen keine konkrete Gefährdung darzulegen. Soweit sie vorbringen, sie hätten in Griechenland keine Unterstützung erhalten, müssen sie sich entgegenhalten lassen, dass sie bereits zwei Monate nachdem sie als Flüchtlinge anerkannt worden waren, das Land verlassen haben. Bei einer Rückkehr ist es ihnen grundsätzlich möglich, sich für eine Unterkunft, Sozialleistungen sowie allfällig benötigte medizinische Behandlungen an die entsprechenden Stellen zu wenden und die erforderliche Hilfe einzufordern. Wie auch im Referenzurteil D-2586/2025 E. 9.4.1 festgehalten wurde, sollte es den Beschwerdeführenden möglich sein, die benötigte Sozialversicherungsnummer (AMKA) erhältlich zu machen, selbst wenn das notwendige Prozedere langwierig sein sollte. Es ist daher nicht davon auszugehen, dass sie bei einer Rückkehr nach Griechenland in eine existenzielle Notlage geraten würden, die sie nicht aus eigener Kraft abwenden könnten.</w:t>
      </w:r>
    </w:p>
    <w:p>
      <w:r>
        <w:rPr>
          <w:b/>
        </w:rPr>
        <w:t>E. 6.3.4</w:t>
      </w:r>
    </w:p>
    <w:p>
      <w:r>
        <w:t>Die Beschwerdeführenden machen geltend, gesundheitlich schwer angeschlagen zu sein. Aufgrund der Akten lässt sich zwar objektivieren, dass bei der Beschwerdeführerin 2 Bluthochdruck sowie diverse gynäkologische (Verdachts-)Diagnosen vorliegen. Bei beiden Beschwerdeführenden wurden zudem Hinweise auf eine posttraumatische Belastungsstörung festgehalten, ohne allerdings die entsprechende Diagnose zu stellen. Für die nach eigenen Angaben als Folge bei der Ankunft in Griechenland erlebter Gewalt erlittene Fehlgeburt der Beschwerdeführerin 2 findet sich in den Akten kein medizinisches Korrelat. Insgesamt gehen aus den medizinischen Berichten keine Hinweise hervor, dass es sich bei den Beschwerdeführenden um äusserst vulnerable Personen handeln könnte, für welche sich der Vollzug der Wegweisung grundsätzlich (d.h. vorbehaltlich der weiteren Umstände) als unzumutbar erweisen würde. Das SEM hat sich in der angefochtenen Verfügung bereits eingehend mit ihrem Gesundheitszustand auseinandergesetzt und zutreffend festgestellt, dass Griechenland über eine ausreichende medizinische Infrastruktur verfügt und eine allenfalls notwendige Behandlung gesundheitlicher Beschwerden auch dort möglich wäre (Urteile des BVGer F-1214/2026 vom 4. März 2026 E. 6.6; F-939/2026 vom 19. Februar 2026 E. 5.4.2; E-9727/2025 vom 14. Januar 2025 E. 7.4.5).</w:t>
      </w:r>
    </w:p>
    <w:p>
      <w:r>
        <w:rPr>
          <w:b/>
        </w:rPr>
        <w:t>E. 6.3.5</w:t>
      </w:r>
    </w:p>
    <w:p>
      <w:r>
        <w:t>Der Vollzug der Wegweisung erweist sich damit auch als zumutbar.</w:t>
      </w:r>
    </w:p>
    <w:p>
      <w:r>
        <w:rPr>
          <w:b/>
        </w:rPr>
        <w:t>E. 6.4</w:t>
      </w:r>
    </w:p>
    <w:p>
      <w:r>
        <w:t>Der Vollzug der Wegweisung ist schliesslich als möglich zu erachten (Art. 83 Abs. 2 AIG), zumal die griechischen Behörden einer Rückübernahme zugestimmt haben und die Beschwerdeführenden über eine bis zum 23. November 2028 gültige Aufenthaltsbewilligung verfügen. Es obliegt den Beschwerdeführenden, nötigenfalls bei der Beschaffung gültiger Reisepapiere mitzuwirken (vgl. Art. 47 Abs. 1 AsylG und dazu auch BVGE 2008/34 E. 12).</w:t>
      </w:r>
    </w:p>
    <w:p>
      <w:r>
        <w:rPr>
          <w:b/>
        </w:rPr>
        <w:t>E. 7</w:t>
      </w:r>
    </w:p>
    <w:p>
      <w:r>
        <w:t>Zusammenfassend hat die Vorinstanz den Wegweisungsvollzug zu Recht als zulässig, zumutbar und möglich bezeichnet. Eine Anordnung der vorläufigen Aufnahme fällt somit ausser Betracht (Art. 83 Abs. 1-4 AIG). Der entsprechende Eventualantrag ist folglich abzuweisen.</w:t>
      </w:r>
    </w:p>
    <w:p>
      <w:r>
        <w:rPr>
          <w:b/>
        </w:rPr>
        <w:t>E. 8</w:t>
      </w:r>
    </w:p>
    <w:p>
      <w:r>
        <w:t>Nach dem Gesagten kann der Vorinstanz - entgegen den Vorbringen der Beschwerdeführenden - auch nicht vorgeworfen werden, den rechtserheblichen Sachverhalt unvollständig festgestellt zu haben, weshalb der entsprechende Subeventualantrag auf Rückweisung der Sache an die Vorinstanz abzuweisen ist. Ebenso wenig besteht Anlass, die Vorinstanz anzuweisen, von den griechischen Behörden individuelle Zusicherungen im Sinne des Subsubeventualantrags einzuholen, weshalb auch das entsprechende Subsubeventualbegehren abzuweisen ist.</w:t>
      </w:r>
    </w:p>
    <w:p>
      <w:r>
        <w:rPr>
          <w:b/>
        </w:rPr>
        <w:t>E. 9</w:t>
      </w:r>
    </w:p>
    <w:p>
      <w:r>
        <w:t>Aus den vorstehenden Erwägungen ergibt sich, dass die angefochtene Verfügung kein Bundesrecht verletzt, den rechtserheblichen Sachverhalt richtig und vollständig feststellt und, soweit diesbezüglich überprüfbar, angemessen ist. Die Beschwerde ist abzuweisen, soweit darauf einzutreten ist (vgl. E. 1.3).</w:t>
      </w:r>
    </w:p>
    <w:p>
      <w:r>
        <w:rPr>
          <w:b/>
        </w:rPr>
        <w:t>E. 10</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den Beschwerdeführenden aufzuerlegen (Art. 63 Abs. 1 VwVG). Sie sind auf insgesamt Fr. 1'000.-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