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F-227/2024 vom 15. Januar 2024</w:t>
      </w:r>
    </w:p>
    <w:p>
      <w:r>
        <w:t>Bundesverwaltungsgericht, 2024-01-15, DE</w:t>
      </w:r>
    </w:p>
    <w:p>
      <w:r>
        <w:rPr>
          <w:b/>
        </w:rPr>
        <w:t xml:space="preserve">Quelle: </w:t>
      </w:r>
      <w:r>
        <w:t>https://mcp.opencaselaw.ch/entscheid/bvger_F-227_2024</w:t>
      </w:r>
    </w:p>
    <w:p>
      <w:r>
        <w:t>FR: TAF F-227/2024 du 15 janvier 2024</w:t>
      </w:r>
    </w:p>
    <w:p>
      <w:r>
        <w:t>IT: TAF F-227/2024 del 15 gennaio 2024</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zuständig für die Beurteilung von Beschwerden gegen Verfügungen des SEM (Art. 105 AsylG, Art. 31 und 33 Bst. b VGG). Auf dem Gebiet des Asyls entscheidet es in der Regel - und so auch vorliegend - endgültig (Art. 83 Bst. d Ziff. 1 BGG).</w:t>
      </w:r>
    </w:p>
    <w:p>
      <w:r>
        <w:rPr>
          <w:b/>
        </w:rPr>
        <w:t>E. 1.2</w:t>
      </w:r>
    </w:p>
    <w:p>
      <w:r>
        <w:t>Das Verfahren richtet sich nach dem VwVG, dem VGG und dem BGG, soweit das AsylG nichts anderes bestimmt (Art. 37 VGG und Art. 6 AsylG).</w:t>
      </w:r>
    </w:p>
    <w:p>
      <w:r>
        <w:rPr>
          <w:b/>
        </w:rPr>
        <w:t>E. 1.3</w:t>
      </w:r>
    </w:p>
    <w:p>
      <w:r>
        <w:t>Der Beschwerdeführer hat am Verfahren vor der Vorinstanz teilgenommen, ist durch die angefochtene Verfügung berührt und hat ein schutzwürdiges Interesse an deren Aufhebung beziehungsweise Änderung. Er ist daher zur Einreichung des Rechtsmittels legitimiert (Art. 105 AsylG und Art. 48 Abs. 1 VwVG). Auf die frist- und formgerecht eingereichte Beschwerde ist einzutreten (Art. 108 Abs. 3 AsylG sowie Art. 52 Abs. 1 VwVG).</w:t>
      </w:r>
    </w:p>
    <w:p>
      <w:r>
        <w:rPr>
          <w:b/>
        </w:rPr>
        <w:t>E. 2</w:t>
      </w:r>
    </w:p>
    <w:p>
      <w:r>
        <w:t>Die Beschwerde erweist sich als offensichtlich unbegründet und ist im Verfahren einzelrichterlicher Zuständigkeit mit Zustimmung eines zweiten Richters oder einer zweiten Richterin (Art. 111 Bst. e AsylG), ohne Durchführung eines Schriftenwechsels und mit summarischer Begründung, zu behandeln (Art. 111a Abs. 1 und 2 AsylG).</w:t>
      </w:r>
    </w:p>
    <w:p>
      <w:r>
        <w:rPr>
          <w:b/>
        </w:rPr>
        <w:t>E. 3.1</w:t>
      </w:r>
    </w:p>
    <w:p>
      <w:r>
        <w:t>Mit Beschwerde in Asylsachen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ein Asylgesuch auf seine Begründetheit hin zu überprüfen (Art. 31a Abs. 1-3 AsylG), ist die Beurteilungskompetenz der Beschwerdeinstanz grundsätzlich auf die Frage beschränkt, ob die Vorinstanz zu Recht auf ein Asylgesuch nicht eingetreten ist (vgl. BVGE 2017 VI/5 E. 3.1; 2012/4 E. 2.2, je m.H.).</w:t>
      </w:r>
    </w:p>
    <w:p>
      <w:r>
        <w:rPr>
          <w:b/>
        </w:rPr>
        <w:t>E. 4.1</w:t>
      </w:r>
    </w:p>
    <w:p>
      <w:r>
        <w:t>Auf ein Asylgesuch wird in der Regel nicht eingetreten, wenn der oder die Asylsuchende in einen Drittstaat ausreisen kann, der für die Durchführung des Asyl- und Wegweisungsverfahrens staatsvertraglich zuständig ist (Art. 31a Abs. 1 Bst. b AsylG). In diesem Fall verfügt die Vorinstanz in der Regel die Wegweisung aus der Schweiz und ordnet den Vollzug an (Art. 44 AsylG).</w:t>
      </w:r>
    </w:p>
    <w:p>
      <w:r>
        <w:rPr>
          <w:b/>
        </w:rPr>
        <w:t>E. 4.2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w:t>
      </w:r>
    </w:p>
    <w:p>
      <w:r>
        <w:rPr>
          <w:b/>
        </w:rPr>
        <w:t>E. 4.3</w:t>
      </w:r>
    </w:p>
    <w:p>
      <w:r>
        <w:t>Im Rahmen des - hier interessierenden - Wiederaufnahmeverfahrens (Art. 23-25 Dublin-III-VO) findet grundsätzlich keine (neue) Zuständigkeitsprüfung nach Kapitel III Dublin-III-VO mehr statt. Die Zuständigkeit beziehungsweise die Verpflichtung des Mitgliedstaates zur Wiederaufnahme ergibt sich direkt aus Art. 18 Abs. 1 Bst. b-d beziehungsweise Art. 20 Abs. 5 Dublin-III-VO (vgl. Urteil des EuGH [Grosse Kammer] vom 2. April 2019, H. und R., C 582/17 und C-583/17, EU:C:2019:280, Rn. 47-50; BVGE 2019 VI/7 E. 4-6, 2017 VI/5 E. 6.2 und 8.2.1 m.H.). Die Dublin-III-VO räumt den Schutzsuchenden kein Recht ein, den ihren Antrag prüfenden Staat selber auszuwählen (vgl. BVGE 2010/45 E. 8.3).</w:t>
      </w:r>
    </w:p>
    <w:p>
      <w:r>
        <w:rPr>
          <w:b/>
        </w:rPr>
        <w:t>E. 4.4</w:t>
      </w:r>
    </w:p>
    <w:p>
      <w:r>
        <w:t>Ein Abgleich der Fingerabdrücke des Beschwerdeführers mit der «Eurodac»-Datenbank ergab, dass er am 27. Januar 2016 in Deutschland ein Asylgesuch gestellt hatte (SEM act. 7). Das SEM ersuchte die deutschen Behörden deshalb am 27. Dezember 2023 um seine Übernahme (SEM act. 15). Diese stimmten dem Ersuchen am 29. Dezember 2023 gestützt auf Art. 18 Abs. 1 Bst. d Dublin-III-VO zu (SEM act. 18).</w:t>
      </w:r>
    </w:p>
    <w:p>
      <w:r>
        <w:rPr>
          <w:b/>
        </w:rPr>
        <w:t>E. 4.5</w:t>
      </w:r>
    </w:p>
    <w:p>
      <w:r>
        <w:t>Die grundsätzliche Zuständigkeit Deutschlands ist folglich gegeben.</w:t>
      </w:r>
    </w:p>
    <w:p>
      <w:r>
        <w:rPr>
          <w:b/>
        </w:rPr>
        <w:t>E. 5.1</w:t>
      </w:r>
    </w:p>
    <w:p>
      <w:r>
        <w:t>Nachfolgend ist demnach im Lichte von Art. 3 Abs. 2 Dublin-III-VO zu prüfen, ob es wesentliche Gründe für die Annahme gibt, das Asylverfahren und die Aufnahmebedingungen für Asylsuchende in Deutschland würden systemische Schwachstellen aufweisen, die eine Gefahr einer unmenschlichen oder entwürdigenden Behandlung im Sinne des Artikels 4 der EU-Grundrechtecharta mit sich bringen würden und ob nach Art. 17 Abs. 1 Dublin-III-VO das Selbsteintrittsrecht auszuüben ist.</w:t>
      </w:r>
    </w:p>
    <w:p>
      <w:r>
        <w:rPr>
          <w:b/>
        </w:rPr>
        <w:t>E. 5.2</w:t>
      </w:r>
    </w:p>
    <w:p>
      <w:r>
        <w:t>Deutschland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5.3</w:t>
      </w:r>
    </w:p>
    <w:p>
      <w:r>
        <w:t>Unter diesen Umständen ist die Anwendung von Art. 3 Abs. 2 Dublin-III-VO nicht gerechtfertigt.</w:t>
      </w:r>
    </w:p>
    <w:p>
      <w:r>
        <w:rPr>
          <w:b/>
        </w:rPr>
        <w:t>E. 6.1</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Dieses Selbsteintrittsrecht wird im Landesrecht durch Art. 29a Abs. 3 der Asylverordnung 1 vom 11. August 1999 (AsylV 1, SR 142.311) konkretisiert. Erweist sich die Überstellung einer asylsuchenden Person in einen Dublin-Mitgliedstaat als unzulässig im Sinne der EMRK oder einer anderen, die Schweiz bindenden, völkerrechtlichen Bestimmung, muss die Vorinstanz die Souveränitätsklausel anwenden und das Asylgesuch in der Schweiz behandeln (BVGE 2015/9 E. 8.2.1; 2010/45 E. 7.2).</w:t>
      </w:r>
    </w:p>
    <w:p>
      <w:r>
        <w:rPr>
          <w:b/>
        </w:rPr>
        <w:t>E. 6.2</w:t>
      </w:r>
    </w:p>
    <w:p>
      <w:r>
        <w:t>Aus den Akten geht hervor, dass der Asylantrag des Beschwerdeführers in Deutschland am 11. September 2020 abgelehnt worden war. Seither war er im Besitze einer bis zum 27. Dezember 2023 gültigen Duldung. Am 13. Juli 2023 hat ihn die Ausländerbehörde X._______/D zwecks Ausweisung/Abschiebung zur Festnahme ausgeschrieben (SEM act. 15). Negative Asylentscheide der deutschen Behörden bilden genauso wenig ein Überstellungshindernis wie von diesem Land ausgesprochene Wegweisungen. Nach rechtskräftigem Abschluss des Asyl- und Wegweisungsverfahrens bleibt Deutschland gemäss Art. 18 Abs. 1 Bst. d Dublin-III-VO bis zu einem allfälligen Wegweisungsvollzug aus dem Dublin-Raum oder einer Regelung des Aufenthaltsstatus zuständig. Es gilt das Prinzip, dass ein Asylgesuch lediglich von einem einzigen Dublin-Mitgliedstaat zu prüfen ist (Art. 3 Abs. 1 Dublin-III-VO; BVGE 2017 VI/5 E. 8.5.3.3). Konkrete An-haltspunkte dafür, dass die deutschen Behörden die Anträge des Beschwerdeführers auf internationalen Schutz nicht unter Einhaltung der Verfahrensrichtlinie geprüft oder das Asylverfahren mangelhaft durchgeführt hätten, sind nicht ersichtlich. Ebenso wenig bestehen Hinweise darauf, dass Deutschland seinen völkerrechtlichen Verpflichtungen aus der EMRK, der Fok und der FK sowie dem Zusatzprotokoll der FK nicht nachkommt. Dem Beschwerdeführer steht es offen, nach seiner Überstellung in Deutschland ein Mehrfach- oder ein Wiedererwägungsgesuch zu stellen (Art. 40 ff. Verfahrensrichtlinie) und sich solcherart um eine erneute Überprüfung des negativen Asyl- und Wegweisungsentscheides bzw. dessen Vollzugs zu bemühen (siehe bspw. Urteile des BVGer F-601/2023 vom 9. Februar 2023 E. 7.2 oder F-4459/2022 vom 11. Oktober 2022 E. 7.3).</w:t>
      </w:r>
    </w:p>
    <w:p>
      <w:r>
        <w:rPr>
          <w:b/>
        </w:rPr>
        <w:t>E. 6.3</w:t>
      </w:r>
    </w:p>
    <w:p>
      <w:r>
        <w:t>Der Beschwerdeführer begründet seine Anträge hauptsächlich damit, dass ihm Personen (laut Dublin-Gespräch aus dem Umfeld seines Schwagers) in Deutschland nach dem Leben trachteten. Hierzu gilt es festzuhalten, dass keine Anhaltspunkte dafür bestehen, dass die deutschen Behörden nicht in der Lage wären, dem Beschwerdeführer den allenfalls benötigten Schutz zukommen zu lassen. Deutschland ist ein Rechtsstaat mit einem funktionierenden Justizsystem. Das Land verfügt über Polizeibehörden, die schutzwillig und schutzfähig sind und deren Hilfe der Beschwerdeführer im Falle einer Bedrohung durch Dritte in Anspruch nehmen kann. Wie sich seinen Ausführungen in der Rechtsmitteleingabe entnehmen lässt, hat die deutsche Polizei denn gewisse Vorkehren getroffen, um ihm Schutz vor seinem Schwager und Personen aus dessen Umfeld zu bieten. Nicht glaubhaft dazutun vermag er in diesem Zusammenhang zudem, dass er in der benachbarten Schweiz sicherer wäre als in jeder beliebigen anderen deutschen Stadt (der Betroffene hielt sich zuletzt in Baden-Württemberg auf). Die deutschen Behörden sind aber über die vom Beschwerdeführer geltend gemachten drohenden Übergriffe durch Drittpersonen zu informieren (vgl. Art. 31 Dublin-III-VO; vgl. hierzu etwa Urteil des BVGer F-5549/2022 vom 28. Februar 2023 E. 4.2).</w:t>
      </w:r>
    </w:p>
    <w:p>
      <w:r>
        <w:rPr>
          <w:b/>
        </w:rPr>
        <w:t>E. 6.4</w:t>
      </w:r>
    </w:p>
    <w:p>
      <w:r>
        <w:t>Was den medizinischen Sachverhalt angeht, so kann eine zwangsweise Rückweisung von Personen mit gesundheitlichen Problemen nur ganz ausnahmsweise einen Verstoss gegen Art. 3 EMRK darstellen. Ein solcher würde voraussetzen, dass eine bereits schwer kranke Person durch die Abschiebung mit dem realen Risiko konfrontiert würde, einer ernsten, raschen und unwiederbringlichen Verschlechterung ihres Gesundheitszustandes ausgesetzt zu werden, die zu intensivem Leiden oder einer erheblichen Verkürzung der Lebenserwartung führen würde (vgl. Urteil des EGMR Paposhvili gegen Belgien 13. Dezember 2016, Grosse Kammer 41738/10, §§ 180-193 m.w.H.). Eine solche Situation liegt hier offenkundig nicht vor.</w:t>
      </w:r>
    </w:p>
    <w:p>
      <w:r>
        <w:rPr>
          <w:b/>
        </w:rPr>
        <w:t>E. 6.5</w:t>
      </w:r>
    </w:p>
    <w:p>
      <w:r>
        <w:t>Der Beschwerdeführer gab anlässlich des Dublin-Gesprächs an, dass es ihm psychisch sehr schlecht gehe. Zudem klagte er über Appetitlosigkeit und Rückenschmerzen als Folge einer Operation, welcher er sich im Jahr 2020 in Deutschland unterzogen habe. Auf Beschwerdeebene ergänzte er, sich für regelmässige Kontrollen ins Spital in Y._______/D begeben zu haben. In der Schweiz will er Medikamente erhalten haben, ansonsten benötigte er hierzulande, soweit aktenkundig, bislang keine medizinische Betreuung. Unabhängig davon leidet er nicht an gesundheitlichen Beschwerden, die einer Überstellung nach Deutschland entgegenstünden. Im Übrigen verfügt dieses Land über eine ausreichende medizinische Infrastruktur. Die Mitgliedstaaten sind verpflichtet, den Antragstellenden die erforderliche medizinische Versorgung, die zumindest die Notversorgung und die unbedingt erforderliche Behandlung von Krankheiten und schweren psychischen Störungen umfasst, zugänglich zu machen (Art. 19 Abs. 1 Aufnahmerichtlinie). Es liegen keine Hinweise vor, wonach Deutschland dem Beschwerdeführer eine adäquate medizinische Behandlung verweigern würde. Soweit er argumentiert, sich aus Sicherheitsgründen nicht mehr zu Kontrolluntersuchen ins Spital zu wagen, kann auf das unter E. 6.3 Gesagte verwiesen werden. Darüber hinaus trägt die Vorinstanz seinem aktuellen Gesundheitszustand bei der Organisation der Überstellung nach Deutschland Rechnung, indem sie die dortigen Behörden vor der Überstellung über seinen Zustand und eine allfällig notwendige medizinische Behandlung informiert. Dies ist vorliegend geschehen, figurieren die geltend gemachten gesundheitlichen Probleme («Beschwerden nach Rücken-OP und psychischen Probleme») doch in der Beschreibung der Überstellungsmodalitäten (SEM act. 21).</w:t>
      </w:r>
    </w:p>
    <w:p>
      <w:r>
        <w:rPr>
          <w:b/>
        </w:rPr>
        <w:t>E. 6.6</w:t>
      </w:r>
    </w:p>
    <w:p>
      <w:r>
        <w:t>Bei dieser Sachlage besteht, entgegen dem Eventualantrag, kein Anlass, die Sache zur vollständigen Feststellung des Sachverhalts an das SEM zurückzuweisen. Auch individuelle Garantien betreffend Zugang zum Asylverfahren, medizinischer Versorgung und Unterbringung sind von den deutschen Behörden nach dem Gesagten keine einzuholen. Das entsprechende Eventualbegehren des Beschwerdeführers ist ebenfalls abzuweisen.</w:t>
      </w:r>
    </w:p>
    <w:p>
      <w:r>
        <w:rPr>
          <w:b/>
        </w:rPr>
        <w:t>E. 7</w:t>
      </w:r>
    </w:p>
    <w:p>
      <w:r>
        <w:t>Gemäss Praxis des Bundesverwaltungsgerichts verfügt das SEM bei der Anwendung von Art. 29a Abs. 3 AsylV 1 über einen Ermessensspielraum (vgl. BVGE 2015/9 E. 7 f.). Die angefochtene Verfügung ist unter diesem Blickwinkel nicht zu beanstanden; insbesondere sind den Akten keine Hinweise auf einen Ermessensmissbrauch oder ein Über- respektive Unterschreiten des Ermessens zu entnehmen. Das Gericht enthält sich deshalb in diesem Zusammenhang weiterer Äusserungen.</w:t>
      </w:r>
    </w:p>
    <w:p>
      <w:r>
        <w:rPr>
          <w:b/>
        </w:rPr>
        <w:t>E. 8</w:t>
      </w:r>
    </w:p>
    <w:p>
      <w:r>
        <w:t>Nach dem Gesagten besteht kein Grund für eine Anwendung der Ermessensklauseln von Art. 17 Dublin-III-VO. Somit bleibt Deutschland der für die Behandlung des Asylgesuches des Beschwerdeführers zuständige Mitgliedstaat gemäss Dublin-III-VO.</w:t>
      </w:r>
    </w:p>
    <w:p>
      <w:r>
        <w:rPr>
          <w:b/>
        </w:rPr>
        <w:t>E. 9</w:t>
      </w:r>
    </w:p>
    <w:p>
      <w:r>
        <w:t>Das SEM ist zu Recht in Anwendung von Art. 31a Abs. 1 Bst. b AsylG auf das Asylgesuch des Beschwerdeführers nicht eingetreten.</w:t>
      </w:r>
    </w:p>
    <w:p>
      <w:r>
        <w:rPr>
          <w:b/>
        </w:rPr>
        <w:t>E. 10</w:t>
      </w:r>
    </w:p>
    <w:p>
      <w:r>
        <w:t>Die Beschwerde ist abzuweisen und die Verfügung des SEM zu bestätigen.</w:t>
      </w:r>
    </w:p>
    <w:p>
      <w:r>
        <w:rPr>
          <w:b/>
        </w:rPr>
        <w:t>E. 11</w:t>
      </w:r>
    </w:p>
    <w:p>
      <w:r>
        <w:t>Mit dem Entscheid in der Hauptsache ist das Gesuch um Erteilung der aufschiebenden Wirkung gegenstandslos geworden. Der am 10. Januar 2024 angeordnete Vollzugsstopp fällt mit vorliegendem Urteil dahin.</w:t>
      </w:r>
    </w:p>
    <w:p>
      <w:r>
        <w:rPr>
          <w:b/>
        </w:rPr>
        <w:t>E. 12</w:t>
      </w:r>
    </w:p>
    <w:p>
      <w:r>
        <w:t>Das Gesuch um Gewährung der unentgeltlichen Prozessführung ist abzuweisen, da die Beschwerde - wie sich aus den vorstehenden Erwägungen ergibt - als aussichtslos zu bezeichnen ist. Somit sind die Voraussetzungen von Art. 65 Abs. 1 VwVG nicht erfüllt; die Verfahrenskosten sind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