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F-2201/2017 vom 9. Oktober 2018</w:t>
      </w:r>
    </w:p>
    <w:p>
      <w:r>
        <w:t>Bundesverwaltungsgericht, 2018-10-09, FR</w:t>
      </w:r>
    </w:p>
    <w:p>
      <w:r>
        <w:rPr>
          <w:b/>
        </w:rPr>
        <w:t xml:space="preserve">Quelle: </w:t>
      </w:r>
      <w:r>
        <w:t>https://mcp.opencaselaw.ch/entscheid/bvger_F-2201_2017</w:t>
      </w:r>
    </w:p>
    <w:p>
      <w:r>
        <w:t>FR: TAF F-2201/2017 du 9 octobre 2018</w:t>
      </w:r>
    </w:p>
    <w:p>
      <w:r>
        <w:t>IT: TAF F-2201/2017 del 9 ottobre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[RS 142.20]).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à la recourante et peuvent parfaitement s'écarter de l'appréciation faite par cette autorité.</w:t>
      </w:r>
    </w:p>
    <w:p>
      <w:r>
        <w:rPr>
          <w:b/>
        </w:rPr>
        <w:t>E. 4.1</w:t>
      </w:r>
    </w:p>
    <w:p>
      <w:r>
        <w:t>Dans le cas particulier, il convient de rappeler en premier lieu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en principe se prononcer sur l'octroi d'une autorisation de séjour en vertu d'une autre disposition que celle dont l'autorité cantonale a fait application (cf. notamment l'arrêt du TAF F-1651/2017 du 30 mai 2018 consid. 7.2 et la référence citée).</w:t>
      </w:r>
    </w:p>
    <w:p>
      <w:r>
        <w:rPr>
          <w:b/>
        </w:rPr>
        <w:t>E. 4.2</w:t>
      </w:r>
    </w:p>
    <w:p>
      <w:r>
        <w:t>En l'occurrence, le SPOP s'est déclaré favorable, par décision du 8 novembre 2016, à l'octroi d'une autorisation de séjour UE/AELE à l'intéressée en application du droit de demeurer consacré par l'ALCP. Par conséquent, c'est à tort que le SEM a examiné, dans sa décision du 7 avril 2017, si la prénommée pouvait se prévaloir des art. 24 Annexe I ALCP ou de l'art. 20 OLCP en relation avec l'art. 31 de l'ordonnance du 24 octobre 2007 relative à l'admission, au séjour et à l'exercice d'une activité lucrative (OASA, RS 142.201) pour revendiquer une autorisation de séjour. Par ailleurs, si la recourante souhaitait invoquer une autre disposition que celle retenue par la décision cantonale du 8 novembre 2016, il lui était loisible de contester ce prononcé qui indiquait explicitement la voie de recours au tribunal cantonal. Il s'ensuit que l'objet du présent litige est limité à la question de savoir si le SEM était fondé à refuser son aval à la délivrance d'une autorisation de séjour fondée sur le droit de demeurer à l'intéressée, dès lors qu'en raison de la répartition des compétences entre la Confédération et les cantons, le Tribunal ne saurait statuer, dans le cadre de la présente procédure de recours, sur une éventuelle application des art. 24 Annexe I ALCP et 20 OLCP.</w:t>
      </w:r>
    </w:p>
    <w:p>
      <w:r>
        <w:rPr>
          <w:b/>
        </w:rPr>
        <w:t>E. 4.3</w:t>
      </w:r>
    </w:p>
    <w:p>
      <w:r>
        <w:t>A toutes fins utiles, il convient de noter ici que selon la jurisprudence constante du Tribunal fédéral, une personne qui perçoit des prestations complémentaires n'est pas en mesure de subvenir à ses besoins au sens de l'art. 24 Annexe I ALCP et ne saurait dès lors se prévaloir de cette disposition pour obtenir une autorisation de séjour en Suisse (cf. notamment ATF 135 II 265 consid. 3.7, voir également les arrêts du TF 2C_374/2018 du 15 août 2018 consid. 6.4 et 2C_567/2017 du 5 mars 2018 consid. 5.1). Par ailleurs, les conditions posées à la reconnaissance d'un cas de rigueur au sens de l'art. 20 OLCP en relation avec l'art. 31 OASA sont très restrictives (cf. à titre d'exemple l'arrêt du TAF F-6272/2016 du 15 août 2018 consid. 5).</w:t>
      </w:r>
    </w:p>
    <w:p>
      <w:r>
        <w:rPr>
          <w:b/>
        </w:rPr>
        <w:t>E. 5</w:t>
      </w:r>
    </w:p>
    <w:p>
      <w:r>
        <w:t>A ce stade, il sied dès lors d'examiner si c'est à bon droit que l'autorité intimée a refusé de donner son aval à l'octroi d'une autorisation de séjour UE/AELE fondée sur le droit de demeurer consacré à l'art. 4 Annexe I ALCP à la recourante.</w:t>
      </w:r>
    </w:p>
    <w:p>
      <w:r>
        <w:rPr>
          <w:b/>
        </w:rPr>
        <w:t>E. 5.1</w:t>
      </w:r>
    </w:p>
    <w:p>
      <w:r>
        <w:t>Etant de nationalité portugaise, la recourante peut se prévaloir de l'ALCP.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5.2</w:t>
      </w:r>
    </w:p>
    <w:p>
      <w:r>
        <w:t>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du 29 juin 1970 (JO n° L 142, 20 janvier 1975, p. 24) et à la directive du Conseil 75/34/CEE du 17 décembre 1974 (JO n° L 14, 30 juin 1970, p. 10), "tels qu'en vigueur à la date de la signature de l'Accord".</w:t>
      </w:r>
    </w:p>
    <w:p>
      <w:r>
        <w:rPr>
          <w:b/>
        </w:rPr>
        <w:t>E. 5.3</w:t>
      </w:r>
    </w:p>
    <w:p>
      <w:r>
        <w:t>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w:t>
      </w:r>
    </w:p>
    <w:p>
      <w:r>
        <w:rPr>
          <w:b/>
        </w:rPr>
        <w:t>E. 5.4</w:t>
      </w:r>
    </w:p>
    <w:p>
      <w:r>
        <w:t>L'art. 22 OLCP dispose notamment que les ressortissants de l'UE qui ont le droit de demeurer en Suisse selon l'Accord sur la libre circulation des personnes reçoivent une autorisation de séjour UE/AELE.</w:t>
      </w:r>
    </w:p>
    <w:p>
      <w:r>
        <w:rPr>
          <w:b/>
        </w:rPr>
        <w:t>E. 5.5</w:t>
      </w:r>
    </w:p>
    <w:p>
      <w:r>
        <w:t>Selon la Directive du SEM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(cf. les Directives OLCP du SEM, version de juillet 2018, ch. 10.3.1, disponibles sur www.sem.admin.ch &gt; Publications et services &gt; Directives et circulaires &gt; II. Accord sur la libre circulation des personnes).</w:t>
      </w:r>
    </w:p>
    <w:p>
      <w:r>
        <w:rPr>
          <w:b/>
        </w:rPr>
        <w:t>E. 5.6</w:t>
      </w:r>
    </w:p>
    <w:p>
      <w:r>
        <w:t>Il importe toutefois de préciser que pour pouvoir prétendre à demeurer en Suisse sur la base de l'art. 4 Annexe I ALCP en relation avec l'art. 2 par. 1 let. b du règlement 1251/70, il est indispensable qu'au moment où survient l'incapacité permanente de travail, le travailleur ait encore effectivement ce statut (cf. arrêts du TF 2C_79/2018 du 15 juin 2018 consid. 4.2.1 in fine et 2C_99/2018 du 15 mai 2018 consid. 4.5.1 in fine).</w:t>
      </w:r>
    </w:p>
    <w:p>
      <w:r>
        <w:rPr>
          <w:b/>
        </w:rPr>
        <w:t>E. 6</w:t>
      </w:r>
    </w:p>
    <w:p>
      <w:r>
        <w:t>Dans le cas particulier, la recourante séjourne en Suisse de façon continue depuis le 11 août 2006. Le 4 septembre 2006, elle a obtenu une autorisation de séjour de courte durée UE/AELE et en octobre 2007, elle a obtenu une autorisation de séjour UE/AELE laquelle a régulièrement été prolongée par la suite. En outre, l'Office AI du canton de Vaud a admis l'existence d'une incapacité de travail avec un degré d'invalidité de 73% dès le 1er novembre 2010 (cf. en ce sens l'extrait de la décision AI figurant au dossier SYMIC [act. 1 p. 56], voir également la demande de rente AI du 20 juillet 2011 pt. 4.4 et le certificat médical du 9 novembre 2012) et accordé une rente entière à l'intéressée dès le 1er janvier 2012 (cf. la décision du 7 mai 2014). Il convient donc d'examiner si l'intéressée, qui remplit la condition du séjour en Suisse de plus de deux ans, a cessé toute activité salariée en raison de son incapacité permanente de travail au sens de l'art. 2 par. 1 let. b du règlement 1251/70. Cette question suppose de se demander si, au moment de la survenance de l'incapacité de travail en novembre 2010, la recourante bénéficiait du statut de travailleuse salariée au sens de l'art. 6 Annexe I ALCP (cf. supra consid. 5.6), ce que conteste le SEM dans la décision querellée.</w:t>
      </w:r>
    </w:p>
    <w:p>
      <w:r>
        <w:rPr>
          <w:b/>
        </w:rPr>
        <w:t>E. 7.1</w:t>
      </w:r>
    </w:p>
    <w:p>
      <w:r>
        <w:t>Aux termes de l'art. 16 par. 2 ALCP, dans la mesure où l'application de l'Accord implique des notions de droit communautaire, il sera tenu compte de la jurisprudence pertinente de la Cour de justice des Communautés européennes (CJCE ; actuellement : la Cour de justice de l'Union européenne ; ci-après : la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(cf. ATF 136 II 5 consid. 3.4 et 136 II 65 consid. 3.1 ; voir également les arrêts du TF 2C_99/2018 consid. 4.2 et 2C_897/2017 du 31 janvier 2018 consid. 4.2 et les références citées).</w:t>
      </w:r>
    </w:p>
    <w:p>
      <w:r>
        <w:rPr>
          <w:b/>
        </w:rPr>
        <w:t>E. 7.2</w:t>
      </w:r>
    </w:p>
    <w:p>
      <w:r>
        <w:t>L'acception de "travailleur" constitue une telle notion autonome du droit communautaire, qui ne dépend donc pas de considérations nationales (cf. ATF 140 II 112 consid. 3.2 et 131 II 339 consid. 3.1, voir également les arrêts du TF 2C_99/2018 consid. 4.2 et 2C_567/2017 consid. 4.2 in fine). Il sied par conséquent de vérifier l'interprétation qui en est donnée en droit communautaire.</w:t>
      </w:r>
    </w:p>
    <w:p>
      <w:r>
        <w:rPr>
          <w:b/>
        </w:rPr>
        <w:t>E. 7.3</w:t>
      </w:r>
    </w:p>
    <w:p>
      <w:r>
        <w:t>Selon la jurisprudence constante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(cf. ATF 141 II 1 consid. 2.2.3 et réf. cit., notamment Astrid Epiney / Gaëtan Blaser, in : Code annoté du droit des migrations, vol. III, Accord sur la libre circulation des personnes [ALCP], 2014, n° 23 p. 47s et réf. cit. ; Christine Kaddous / Diane Grisel, La libre circulation des personnes et des services, 2012, p. 195ss).</w:t>
      </w:r>
    </w:p>
    <w:p>
      <w:r>
        <w:rPr>
          <w:b/>
        </w:rPr>
        <w:t>E. 7.4</w:t>
      </w:r>
    </w:p>
    <w:p>
      <w:r>
        <w:t>Cela suppose l'exercice d'activités réelles et effectives, à l'exclusion d'activités tellement réduites qu'elles se présentent comme purement marginales et accessoires (cf. arrêt de la CJCE du 23 mars 1982 D. M. Levin c. Secrétaire d'Etat à la Justice, C-53/81, par. 17 ; ATF 141 II 1 consid. 2.2.4 et consid. 3.3.2, voir également l'arrêt du TF 2C_99/2018 consid. 4.2).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2C_99/2018 consid. 4.2 et 2C_567/2017 consid. 4.2.1; Kaddous / Grisel, op. cit., p. 198 et ALVARO BORGHI, La libre circulation des personnes entre la Suisse et l'UE, Commentaire article par article de l'accord du 21 juin 1999, 2010, n° 129s p. 65s).</w:t>
      </w:r>
    </w:p>
    <w:p>
      <w:r>
        <w:rPr>
          <w:b/>
        </w:rPr>
        <w:t>E. 7.5</w:t>
      </w:r>
    </w:p>
    <w:p>
      <w:r>
        <w:t>Pour apprécier si l'activité exercée est réelle et effective, il y a lieu de prendre en considération toutes les circonstances du cas concret (cf. ATF 141 II 1 consid. 2.2.4 et les références citées, voir également Véronique Boillet, La notion de travailleur au sens de l'ALCP et la révocation des autorisations de séjour avec activité lucrative, in : Dang / Petry [éd.], Actualité du droit des étrangers, 2014, Vol. 1, p. 15, Epiney / Blaser, op. cit., n° 23 p. 48 et Kaddous / Grisel, op. cit., p. 201s).</w:t>
      </w:r>
    </w:p>
    <w:p>
      <w:r>
        <w:rPr>
          <w:b/>
        </w:rPr>
        <w:t>E. 7.6</w:t>
      </w:r>
    </w:p>
    <w:p>
      <w:r>
        <w:t>On peut notamment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la libre circulation des travailleurs suppose, en règle générale, que celui qui s'en prévaut dispose des moyens d'assurer sa subsistance, surtout dans la phase initiale de son installation dans le pays d'accueil, lorsqu'il est à la recherche d'un emploi (cf. ATF 131 II 339 consid. 3.4 et les références citées, cf. également les arrêts du TF 2C_374/2018 consid. 5.3.2 et 2C_567/2018 du 5 mars 2018 consid. 4.2.2, voir aussi Kaddous / Grisel, op. cit., p. 202 et Laurent Merz, Le droit de séjour selon l'ALCP et la jurisprudence du Tribunal fédéral, RDAF 2009 I, p. 270).</w:t>
      </w:r>
    </w:p>
    <w:p>
      <w:r>
        <w:rPr>
          <w:b/>
        </w:rPr>
        <w:t>E. 7.7</w:t>
      </w:r>
    </w:p>
    <w:p>
      <w:r>
        <w:t>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(cf. arrêt du TF 2C_1061/2013 du 14 juillet 2015 consid. 4.4). En revanche, le Tribunal fédéral a retenu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travailleur au sens de l'ALCP (cf. arrêt du TF 2C_669/2015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sur l'ensemble des éléments qui précèdent, cf. également les arrêts du TF 2C_374/2018 consid. 5.3.2 et 2C_567/2018 consid. 4.2.2 ; voir aussi Gregor T. Chatton, Die Arbeitnehmereigenschaft gemäss Freizügigkeitsabkommen - eine Bestandesaufnahme, in : Achermann et al. [éd.], Migrationsrecht in der Europäischen Union und im Verhältnis Schweiz - EU, 2018, p. 17ss, p. 37ss).</w:t>
      </w:r>
    </w:p>
    <w:p>
      <w:r>
        <w:rPr>
          <w:b/>
        </w:rPr>
        <w:t>E. 8</w:t>
      </w:r>
    </w:p>
    <w:p>
      <w:r>
        <w:t>A ce stade, il convient par conséquent de déterminer si l'intéressée bénéficiait de la qualité de travailleuse lors de la survenance de son incapacité de travail en novembre 2010.</w:t>
      </w:r>
    </w:p>
    <w:p>
      <w:r>
        <w:rPr>
          <w:b/>
        </w:rPr>
        <w:t>E. 8.1</w:t>
      </w:r>
    </w:p>
    <w:p>
      <w:r>
        <w:t>Suite à son arrivée en Suisse en été 2006, A._______ a travaillé en qualité d'employée de maison auprès d'un particulier dans la région de Lausanne à raison de 20 à 30 heures par semaine (cf. la demande d'autorisation de séjour du 15 août 2006). Au vu des fiches de salaire versées au dossier à l'appui du mémoire de recours, l'intéressée était engagée auprès de cet employeur jusqu'en février 2007 et cet emploi lui a procuré un salaire mensuel net s'élevant à Fr. 1'558.45 (sauf en ce qui concerne les mois d'août 2006 et de février 2007 durant lesquels elle a effectué moins d'heures). Dès août 2007, la prénommée a exercé une activité lucrative en qualité de nettoyeuse à temps partiel auprès d'une entreprise à Pully. En 2010, elle a par ailleurs travaillé en parallèle pour un particulier.</w:t>
      </w:r>
    </w:p>
    <w:p>
      <w:r>
        <w:rPr>
          <w:b/>
        </w:rPr>
        <w:t>E. 8.2</w:t>
      </w:r>
    </w:p>
    <w:p>
      <w:r>
        <w:t>Cela étant, le Tribunal considère que les faibles montants perçus par la recourante à titre de salaire entre son arrivée en Suisse et la survenance de son incapacité de travail constituent un élément important indiquant que les activités exercées doivent être qualifiées de marginales et accessoires et que la recourante n'a jamais acquis la qualité de travailleuse en Suisse. Prenant en considération toutes les fiches de salaire produites à l'appui du mémoire de recours, ainsi que les autres pièces figurant au dossier, le Tribunal constate que la recourante a perçu un salaire net d'un montant total d'environ Fr. 7'100.- entre août et décembre 2006, de Fr. 9'000.- en 2007, de Fr. 14'500.- en 2008, de Fr. 11'100.- en 2009 et de Fr. 13'900.- en 2010, soit en moyenne environ Fr. 1'400.- par mois d'activité en 2006, Fr. 1'280.- par mois d'activité en 2007, Fr. 1'200.- par mois en 2008, Fr. 930.- par mois en 2009 et Fr. 1'150.- par mois en 2010, soit en moyenne environ Fr. 1'200.- par mois entre 2006 et 2010.</w:t>
      </w:r>
    </w:p>
    <w:p>
      <w:r>
        <w:rPr>
          <w:b/>
        </w:rPr>
        <w:t>E. 8.3</w:t>
      </w:r>
    </w:p>
    <w:p>
      <w:r>
        <w:t>L'appréciation selon laquelle l'intéressée ne bénéficiait pas de la qualité de travailleuse au moment de la survenance de son incapacité de travail est en outre renforcée par le fait que les activités exercées par la recourante ne lui ont pas permis de subvenir à ses besoins de sorte qu'elle était contrainte de recourir à l'aide sociale et cela de manière substantielle et durable. Il ressort ainsi de l'attestation du CSR Lausanne du 15 janvier 2014 que A._______ a régulièrement bénéficié du revenu d'insertion dès le 1er mai 2009 (avec une interruption en décembre 2009 et entre avril et septembre 2012). Par ailleurs, selon une attestation relative au revenu d'insertion de juillet 2009, l'intéressée percevait une aide s'élevant à Fr. 940.- par mois.</w:t>
      </w:r>
    </w:p>
    <w:p>
      <w:r>
        <w:rPr>
          <w:b/>
        </w:rPr>
        <w:t>E. 8.4</w:t>
      </w:r>
    </w:p>
    <w:p>
      <w:r>
        <w:t>Sur un autre plan, le Tribunal considère que le taux d'occupation réduit de l'intimée plaide également en faveur d'une activité marginale et accessoire (dans le même sens, cf. l'arrêt du TAF F-3168/2015 du 6 août 2018 consid. 6.2.1 et les références citées). Il ressort notamment des pièces figurant au dossier que la recourante a travaillé 20 à 30 heures par semaine entre août 2006 et février 2007, environ 90 heures en moyenne par mois entre août et décembre 2007, environ 80 heures en moyenne par mois en 2008 et environ 60 heures en moyenne par mois en 2009, les documents versés au dossier ne permettant pas de déterminer son taux d'occupation en 2010. Cela étant, compte tenu du fait que les activités exercées et les salaires perçus étaient similaires aux années précédentes, il y a lieu de qualifier le taux d'activité de l'intéressée en 2010 de faible également.</w:t>
      </w:r>
    </w:p>
    <w:p>
      <w:r>
        <w:rPr>
          <w:b/>
        </w:rPr>
        <w:t>E. 8.5</w:t>
      </w:r>
    </w:p>
    <w:p>
      <w:r>
        <w:t>A cet égard, il sied de noter qu'on se trouve dans une situation qui est bien différente de celle d'un « working poor », c'est-à-dire d'une personne, qui, bien qu'exerçant une activité réelle et effective, touche un revenu insuffisant pour vivre ou faire vivre sa famille et a besoin de prestations de l'aide sociale pour subvenir à ses besoins et à qui le Tribunal fédéral a reconnu la qualité de travailleur au sens de l'ALCP (cf. les arrêts du TF 2C_1061/2013 consid. 4.4 et 2C_669/2015 consid. 5.3.1). A ce sujet, force est en effet de constater que dans le cas particulier, il était loisible à la recourante de chercher d'autres employeurs afin de compléter son revenu dans le but de subvenir à ces besoins, compte tenu du nombre réduit d'heures effectuées par semaine.</w:t>
      </w:r>
    </w:p>
    <w:p>
      <w:r>
        <w:rPr>
          <w:b/>
        </w:rPr>
        <w:t>E. 8.6</w:t>
      </w:r>
    </w:p>
    <w:p>
      <w:r>
        <w:t>Il ressort certes des pièces figurant au dossier que la recourante souffrait déjà de problèmes médicaux avant la survenance de son incapacité de travail en novembre 2010 (cf. notamment son courrier du 16 novembre 2012). La recourante n'a pas cependant ni allégué ni démontré que son faible taux d'activité était dû à une capacité de travail réduite et qu'elle n'aurait pas été en mesure de travailler davantage.</w:t>
      </w:r>
    </w:p>
    <w:p>
      <w:r>
        <w:rPr>
          <w:b/>
        </w:rPr>
        <w:t>E. 8.7</w:t>
      </w:r>
    </w:p>
    <w:p>
      <w:r>
        <w:t>Enfin, c'est ici le lieu de noter que le fait que les autorités cantonales compétentes aient délivré des autorisations de séjour fondées sur l'art. 6 Annexe I ALCP à l'intéressée ne saurait jouer un rôle décisif dans l'examen de la question de savoir si celle-ci a effectivement acquis le statut de travailleuse durant son séjour en Suisse, puisque dans le contexte de l'application de l'ALCP, les titres de séjour n'ont qu'une valeur déclaratoire (cf. notamment EPINEY / BLASER, op. cit., n° 2 p. 38, voir également ATF 136 II 329 consid. 2.2).</w:t>
      </w:r>
    </w:p>
    <w:p>
      <w:r>
        <w:rPr>
          <w:b/>
        </w:rPr>
        <w:t>E. 8.8</w:t>
      </w:r>
    </w:p>
    <w:p>
      <w:r>
        <w:t>Eu égard à l'ensemble des éléments qui précèdent, et compte tenu en particulier du taux d'activité réduit des emplois occupés par la recourante, des salaires modestes qu'elle a perçus et de sa dépendance durable vis-à-vis de l'aide sociale, le Tribunal estime que l'activité lucrative exercée par l'intéressée durant son séjour en Suisse et jusqu'à son incapacité de travail reconnue par l'Office AI cantonal doit être qualifiée de marginale et accessoire (dans le même sens, cf. également l'arrêt du TAF F-3168/2015 consid. 6.2). En conséquence, la qualité de travailleuse au sens de l'art. 4 Annexe I ALCP ne peut être reconnue à la recourante au moment de la survenance de son incapacité de travail en novembre 2010.</w:t>
      </w:r>
    </w:p>
    <w:p>
      <w:r>
        <w:rPr>
          <w:b/>
        </w:rPr>
        <w:t>E. 9</w:t>
      </w:r>
    </w:p>
    <w:p>
      <w:r>
        <w:t>Dans la mesure où l'intéressée n'obtient pas d'autorisation de séjour, c'est également à bon droit que l'autorité intimée a prononcé son renvoi de Suisse, conformément à l'art. 64 al. 1 let. c LEtr. En outre, l'instance inférieure était fondée à ordonner l'exécution de cette mesure, puisque la recourante n'a pas démontré l'existence d'obstacles à son retour au Portugal et le dossier ne fait pas non plus apparaître que l'exécution de ce renvoi serait impossible, illicite ou inexigible au sens de l'art. 83 al. 2 à 4 LEtr.</w:t>
      </w:r>
    </w:p>
    <w:p>
      <w:r>
        <w:rPr>
          <w:b/>
        </w:rPr>
        <w:t>E. 10</w:t>
      </w:r>
    </w:p>
    <w:p>
      <w:r>
        <w:t>Il ressort de ce qui précède que, par sa décision du 7 avril 2017, l'autorité inférieure n'a ni violé le droit fédéral ni constaté des faits pertinents de manière inexacte ou incomplète ; en outre, cette décision n'est pas inopportune (art. 49 PA). En conséquence, le recours est rejeté.</w:t>
      </w:r>
    </w:p>
    <w:p>
      <w:r>
        <w:rPr>
          <w:b/>
        </w:rPr>
        <w:t>E. 11</w:t>
      </w:r>
    </w:p>
    <w:p>
      <w:r>
        <w:t>Par ordonnance du 30 mai 2017, le Tribunal a mis la recourante au bénéfice de l'assistance judiciaire totale, l'a dispensée du paiement des frais de procédure et désigné son mandataire en qualité d'avocat d'office pour la présente procédure de recours. Partant, il n'est pas perçu de frais de procédure. En outre, il convient d'accorder une indemnité à titre d'honoraires au mandataire de l'intéressée (art. 8 à 12 en relation avec l'art. 14 du règlement du 21 février 2008 concernant les frais, dépens et indemnités fixés par le Tribunal administratif fédéral [FITAF, RS 173.320.2]), la recourante ayant l'obligation de rembourser ce montant si elle revient à meilleure fortune, conformément à l'art. 65 al. 4 PA. Tenant compte de l'ensemble des circonstances du cas, de l'importance de l'affaire, du degré de difficulté de cette dernière et de l'ampleur du travail accompli par le mandataire, qui a déjà représenté la recourante dans la procédure devant l'autorité inférieure et n'a pas apporté de nouveaux arguments décisifs dans le cadre de la présente procédure de recours, le Tribunal estime, au regard des art. 8ss FITAF, que le versement d'une indemnité à titre d'honoraires et de débours s'élevant à Fr. 1'500.-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