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F-2098/2022 vom 2. Mai 2022</w:t>
      </w:r>
    </w:p>
    <w:p>
      <w:r>
        <w:t>Bundesverwaltungsgericht, 2022-05-02, DE</w:t>
      </w:r>
    </w:p>
    <w:p>
      <w:r>
        <w:rPr>
          <w:b/>
        </w:rPr>
        <w:t xml:space="preserve">Quelle: </w:t>
      </w:r>
      <w:r>
        <w:t>https://mcp.opencaselaw.ch/entscheid/bvger_F-2098_2022_d20220502</w:t>
      </w:r>
    </w:p>
    <w:p>
      <w:r>
        <w:t>FR: TAF F-2098/2022 du 2 mai 2022</w:t>
      </w:r>
    </w:p>
    <w:p>
      <w:r>
        <w:t>IT: TAF F-2098/2022 del 2 maggio 2022</w:t>
      </w:r>
    </w:p>
    <w:p>
      <w:pPr>
        <w:pStyle w:val="Heading2"/>
      </w:pPr>
      <w:r>
        <w:t>Regeste</w:t>
      </w:r>
    </w:p>
    <w:p>
      <w:r>
        <w:t>Nichteintreten auf Asylgesuch und Wegweisung (Dublin-Verfahren) | Nichteintreten auf Asylgesuch und Wegweisung (Dublin-Verfahren); Verfügung des SEM vom 2. Mai 2022</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F-2098/2022 Seite 4</w:t>
      </w:r>
    </w:p>
    <w:p>
      <w:r>
        <w:rPr>
          <w:b/>
        </w:rPr>
        <w:t>E. 3.1</w:t>
      </w:r>
    </w:p>
    <w:p>
      <w:r>
        <w:t>In der Beschwerde wird in formeller Hinsicht gerügt, die Vorinstanz habe den Sachverhalt nicht genügend abgeklärt und somit den Untersu- chungsgrundsatz verletzt. Diese Rüge ist vorab zu beurteilen, da sie allen- falls geeignet wäre, eine Kassation der vorinstanzlichen Verfügung zu be- 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dem Entscheid nicht alle wesentlichen Sachumstände zu Grunde gelegt werden (vgl. BVGE 2016/2 E. 4.3).</w:t>
      </w:r>
    </w:p>
    <w:p>
      <w:r>
        <w:rPr>
          <w:b/>
        </w:rPr>
        <w:t>E. 3.3</w:t>
      </w:r>
    </w:p>
    <w:p>
      <w:r>
        <w:t>Der Beschwerdeführer macht geltend, die Vorinstanz habe – obwohl vorgängig beantragt – keine psychologische Abklärung in die Wege geleitet und insbesondere den Zugang zu medizinischer Betreuung in Kroatien in keiner Weise abgeklärt beziehungsweise berücksichtigt. Angesichts der Nachfrage des SEM vom 27. April 2022 beim zuständigen medizinischen Personal ist der rechtserhebliche Sachverhalt als vollstän- dig erstellt zu erachten. Der Beschwerdeführer sprach zwei bis drei Mal bei der Pflege im Bundesasylzentrum Basel vor. Einmal wurde er geimpft; im Übrigen ging es um Muskelkater und Zahnfleischbeschwerden. Psychi- sche Probleme wurden dabei keine geltend gemacht (vgl. SEM-Akten 11333105-27/1, 1133105-29/1 und 1133105-30/1). Bei dieser Sachlage ist nicht ersichtlich, welche weiteren medizinischen Abklärungen erforderlich gewesen wären. Die Vorinstanz würdigte die in der Eingabe vom 30. März 2022 erhobenen Einwände und die beim zuständigen medizinischen Per- sonal vorgenommenen Abklärungen. Die verfügende Behörde muss sich dabei nicht ausdrücklich mit jeder tatbestandlichen Behauptung und jedem rechtlichen Einwand auseinandersetzen, sondern darf sich auf die wesent- lichen Gesichtspunkte beschränken (vgl. BGE 143 III 65 E. 5.2). Alleine der Umstand, dass die Vorinstanz nach Würdigung der Parteivorbringen zu ei- nem anderen Schluss als der Beschwerdeführer kommt, stellt keine Verlet- zung des Anspruchs auf rechtliches Gehör dar, sondern beschlägt die Frage der materiellen Würdigung. Insgesamt liegt keine Verletzung des Un- tersuchungsgrundsatzes respektive des Anspruchs auf rechtliches Gehör vor. Der Antrag auf Rückweisung der Angelegenheit zu weiteren Sachver- haltsabklärungen ist demnach abzuweisen.</w:t>
      </w:r>
    </w:p>
    <w:p>
      <w:r>
        <w:t>F-2098/2022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Beschwerdeführer bestreitet nicht, in Kroatien ein Asylgesuch ein- gereicht zu haben. Nachdem die kroatischen Behörden innert der in Art. 25 Abs. 1 Dublin-III-VO festgelegten Frist dem Wiederaufnahmegesuch des SEM zugestimmt haben, ist die Zuständigkeit von Kroatien grundsätzlich gegeben.</w:t>
      </w:r>
    </w:p>
    <w:p>
      <w:r>
        <w:rPr>
          <w:b/>
        </w:rPr>
        <w:t>E. 5</w:t>
      </w:r>
    </w:p>
    <w:p>
      <w:r>
        <w:t>Der Beschwerdeführer bringt in seiner Rechtsmitteleingabe vom 16. Mai 2022 ergänzend zur Eingabe vom 30. März 2022 vor, der Zugang zu me- dizinischer Versorgung sei in Kroatien nicht oder nicht genügend gewähr- leistet. Insbesondere würden psychische Probleme dort kaum behandelt. Er leide an Vergesslichkeit und Schlafstörungen und könne sich kaum kon- zentrieren. Insgesamt sei derzeit davon auszugehen, dass in Kroatien so- wohl im Hinblick auf die Unterbringung von Asylsuchenden als auch bei der medizinischen Versorgung und bezüglich der Rechtstaatlichkeit des Asyl- verfahrens systemische Mängel bestehen würden.</w:t>
      </w:r>
    </w:p>
    <w:p>
      <w:r>
        <w:rPr>
          <w:b/>
        </w:rPr>
        <w:t>E. 6.1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w:t>
      </w:r>
    </w:p>
    <w:p>
      <w:r>
        <w:t>F-2098/2022 Seite 6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w:t>
      </w:r>
    </w:p>
    <w:p>
      <w:r>
        <w:rPr>
          <w:b/>
        </w:rPr>
        <w:t>E. 6.3</w:t>
      </w:r>
    </w:p>
    <w:p>
      <w:r>
        <w:t>Die Vorinstanz hat in Beachtung des Referenzurteils des Bundesver- 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 des BVGer F-1653/2022 vom 21. April 2022 E. 6.3 m.w.H.).</w:t>
      </w:r>
    </w:p>
    <w:p>
      <w:r>
        <w:t>F-2098/2022 Seite 7</w:t>
      </w:r>
    </w:p>
    <w:p>
      <w:r>
        <w:rPr>
          <w:b/>
        </w:rPr>
        <w:t>E. 6.4</w:t>
      </w:r>
    </w:p>
    <w:p>
      <w:r>
        <w:t>Gestützt auf die vorangegangenen Erwägungen ist auch unter Berück- sichtigung der vom Beschwerdeführer geschilderten Erlebnisse nicht da- von auszugehen, Kroatien verstosse systematisch gegen seine vertragli- chen Verpflichtungen. Unter diesen Umständen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 7.2 Der Beschwerdeführer hat kein konkretes und ernsthaftes Risiko dar- getan, die kroatischen Behörden würden sich weigern, ihn wieder aufzu- 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Der Beschwerdeführer hat auch keine konkreten Hinweise für die An- nahme dargetan, Kroatien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(vgl. Art. 26 Aufnahmerichtlinie).</w:t>
      </w:r>
    </w:p>
    <w:p>
      <w:r>
        <w:t>F-2098/2022 Seite 8 7.3 Was den medizinischen Sachverhalt anbelangt, so kann eine zwangs- 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 Den Akten lässt sich entnehmen, dass der Beschwerdeführer in der Schweiz lediglich wegen Muskelkater und Zahnproblemen in Behandlung war (vgl. E. 3.3). Vergesslichkeit, Schlafstörungen und Konzentrations- schwierigkeiten wurden dabei nicht festgestellt; abgesehen davon handelt es dabei nicht um gravierende psychische Probleme. Bei dieser Sachlage kann ausgeschlossen werden, dass eine Überstellung nach Kroatien eine tatsächliche Gefahr (real risk) einer Verletzung von Art. 3 EMRK mit sich bringen würde (vgl. BVGE 2011/9 E. 7 mit Hinweisen auf die Rechtspre- chung des EGMR sowie Urteil des EGMR P. gegen Belgien vom 13. De- zember 2016 [Nr. 41738/10]). Beim Beschwerdeführer handelt es eindeutig nicht um einen schwer erkrankten Asylbewerber. Im Übrigen ist darauf hin- zuweisen, dass Kroatien grundsätzlich über eine ausreichende medizini- sche Infrastruktur verfügt (Urteil des BVGer D-735/2022 vom 28. Februar 2022 E. 6.7.3). Die Mitgliedstaaten sind verpflichtet, den Antragstellern die erforderliche medizinische Versorgung, die zumindest die Notversorgung und die unbedingt erforderliche Behandlung von Krankheiten und schwe- ren psychischen Störungen umfasst, zugänglich zu machen (Art. 19 Abs. 1 Aufnahmerichtlinie); den Antragstellern mit besonderen Bedürfnissen ist die erforderliche medizinische oder sonstige Hilfe (einschliesslich nötigen- falls einer geeigneten psychologischen Betreuung) zu gewähren (Art. 19 Abs. 2 Aufnahmerichtlinie). Sodann bestehen in Kroatien nebst den staat- lichen Einrichtungen auch Angebote von Nichtregierungsorganisationen für die psychische Betreuung, womit von einem genügenden psychologi- schen Behandlungsangebot auszugehen ist (vgl. Urteil des BVGer F- 1653/2022 vom 21. April 2022 E. 7.3 m.H.). In dieser Hinsicht vermag auch der auf Beschwerdeebene zitierte Bericht der Schweizerischen Flüchtlings- hilfe vom Dezember 2021 zu keiner anderen Einschätzung der Situation des Beschwerdeführers in Kroatien führen. Es liegen damit keine Hinweise vor, wonach das Land seinen Verpflichtungen im Rahmen der Dublin-III-</w:t>
      </w:r>
    </w:p>
    <w:p>
      <w:r>
        <w:t>F-2098/2022 Seite 9 VO in medizinischer Hinsicht nicht nachkommen würde. Bezüglich der Rei- sefähigkeit sowie der Durchführung der Überstellung (Art. 31 und Art. 32 Dublin-III-VO) kann im Übrigen auf die zutreffenden Ausführungen der Vo- rinstanz verwiesen werden. 7.4 Zusammenfassend liegt kein Grund vor für die Anwendung der Ermes- sensklauseln von Art. 17 Dublin-III-VO beziehungsweise Art. 29a Abs. 3 AsylV 1. Weder ist die Schweiz völkerrechtlich verpflichtet, auf das Asylge- such einzutreten, noch liegen humanitäre Gründe vor, welche einen Selbst- eintritt nahelegen würden. Die Vorinstanz ist daher zu Recht gestützt auf Art. 31a Abs. 1 Bst. b AsylG auf das Asygesuch des Beschwerdeführers nicht eingetreten und hat die Überstellung nach Kroatien angeordnet. 8. Nach dem Gesagten ist die Beschwerde abzuweisen und mit dem Urteil in der Sache wird das Gesuch um Erteilung der aufschiebenden Wirkung ge- genstandslos. Der angeordnete Vollzugsstopp fällt mit vorliegendem Urteil dahin. 9. 9.1 Die Begehren erweisen sich als aussichtslos, weshalb das Gesuch um Gewährung der unentgeltlichen Rechtspflege ungeachtet einer allfälligen prozessualen Bedürftigkeit abzuweisen ist (Art. 65 Abs. 1 VwVG). 9.2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7.3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Den Akten lässt sich entnehmen, dass der Beschwerdeführer in der Schweiz lediglich wegen Muskelkater und Zahnproblemen in Behandlung war (vgl. E. 3.3). Vergesslichkeit, Schlafstörungen und Konzentrationsschwierigkeiten wurden dabei nicht festgestellt; abgesehen davon handelt es dabei nicht um gravierende psychische Probleme. Bei dieser Sachlage kann ausgeschlossen werden, dass eine Überstellung nach Kroatien eine tatsächliche Gefahr (real risk) einer Verletzung von Art. 3 EMRK mit sich bringen würde (vgl. BVGE 2011/9 E. 7 mit Hinweisen auf die Rechtsprechung des EGMR sowie Urteil des EGMR P. gegen Belgien vom 13. Dezember 2016 [Nr. 41738/10]). Beim Beschwerdeführer handelt es eindeutig nicht um einen schwer erkrankten Asylbewerber. Im Übrigen ist darauf hinzuweisen, dass Kroatien grundsätzlich über eine ausreichende medizinische Infrastruktur verfügt (Urteil des BVGer D-735/2022 vom 28. Februar 2022 E. 6.7.3).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F-1653/2022 vom 21. April 2022 E. 7.3 m.H.). In dieser Hinsicht vermag auch der auf Beschwerdeebene zitierte Bericht der Schweizerischen Flüchtlingshilfe vom Dezember 2021 zu keiner anderen Einschätzung der Situation des Beschwerdeführers in Kroatien führen. Es liegen damit keine Hinweise vor, wonach das Land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7.4</w:t>
      </w:r>
    </w:p>
    <w:p>
      <w:r>
        <w:t>Zusammenfassend liegt kein Grund vor für die Anwendung der Ermessensklauseln von Art. 17 Dublin-III-VO beziehungsweise Art. 29a Abs. 3 AsylV 1. Weder ist die Schweiz völkerrechtlich verpflichtet, auf das Asylgesuch einzutreten, noch liegen humanitäre Gründe vor, welche einen Selbsteintritt nahelegen würden. Die Vorinstanz ist daher zu Recht gestützt auf Art. 31a Abs. 1 Bst. b AsylG auf das Asygesuch des Beschwerdeführers nicht eingetreten und hat die Überstellung nach Kroatien angeordnet.</w:t>
      </w:r>
    </w:p>
    <w:p>
      <w:r>
        <w:rPr>
          <w:b/>
        </w:rPr>
        <w:t>E. 8</w:t>
      </w:r>
    </w:p>
    <w:p>
      <w:r>
        <w:t>Nach dem Gesagten ist die Beschwerde abzuweisen und mit dem Urteil in der Sache wird das Gesuch um Erteilung der aufschiebenden Wirkung gegenstandslos. Der angeordnete Vollzugsstopp fällt mit vorliegendem Urteil dahin.</w:t>
      </w:r>
    </w:p>
    <w:p>
      <w:r>
        <w:rPr>
          <w:b/>
        </w:rPr>
        <w:t>E. 9.1</w:t>
      </w:r>
    </w:p>
    <w:p>
      <w:r>
        <w:t>Die Begehren erweisen sich als aussichtslos, weshalb das Gesuch um Gewährung der unentgeltlichen Rechtspflege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w:t>
      </w:r>
    </w:p>
    <w:p>
      <w:r>
        <w:t>(Dispositiv nächste Seite)</w:t>
      </w:r>
    </w:p>
    <w:p>
      <w:r>
        <w:t>F-2098/2022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