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F-1958/2026 vom 24. März 2026</w:t>
      </w:r>
    </w:p>
    <w:p>
      <w:r>
        <w:t>Bundesverwaltungsgericht, 2026-03-24, FR</w:t>
      </w:r>
    </w:p>
    <w:p>
      <w:r>
        <w:rPr>
          <w:b/>
        </w:rPr>
        <w:t xml:space="preserve">Quelle: </w:t>
      </w:r>
      <w:r>
        <w:t>https://mcp.opencaselaw.ch/entscheid/bvger_F-1958_2026</w:t>
      </w:r>
    </w:p>
    <w:p>
      <w:r>
        <w:t>FR: TAF F-1958/2026 du 24 mars 2026</w:t>
      </w:r>
    </w:p>
    <w:p>
      <w:r>
        <w:t>IT: TAF F-1958/2026 del 24 marzo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w:t>
      </w:r>
    </w:p>
    <w:p>
      <w:r>
        <w:rPr>
          <w:b/>
        </w:rPr>
        <w:t>E. 2.3</w:t>
      </w:r>
    </w:p>
    <w:p>
      <w:r>
        <w:t>En l'occurrence, à la suite de la requête soumise par le SEM dans le délai prévu à l'art. 21 par. 1 RD III, les autorités espagnoles compétentes ont expressément accepté de prendre en charge l'intéressé dans le délai fixé à l'art. 22 par. 1 RD III. Ainsi, l'Espagne a reconnu sa compétence pour traiter la demande d'asile du recourant. En tant que telle, cette compétence n'est pas contestée par ce dernier.</w:t>
      </w:r>
    </w:p>
    <w:p>
      <w:r>
        <w:rPr>
          <w:b/>
        </w:rPr>
        <w:t>E. 3.1</w:t>
      </w:r>
    </w:p>
    <w:p>
      <w:r>
        <w:t>A l'appui de son recours, sans aucunement remettre en cause le déroulement de la procédure de première instance, l'intéressé a fait valoir, pour s'opposer à son transfert, ses problèmes de santé physique (rupture du ligament croisé, déchirure musculaire, difficultés respiratoires, douleurs internes) et psychique ainsi que la prise en charge médicale nécessaire dans ce cadre, laquelle n'était pas assurée en Espagne, et les conditions de vie précaires dans cet Etat.</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w:t>
      </w:r>
    </w:p>
    <w:p>
      <w:r>
        <w:t>Tout d'abord, le recourant n'a pas démontré que ses conditions d'existence en Espagne ont revêtu, respectivement revêtiraient, un tel degré de pénibilité et de gravité qu'elles seraient constitutives d'un traitement contraire notamment à l'art. 3 CEDH (RS 0.101). En tout état de cause, il est rappelé que ce pays est lié par la directive Accueil (référence complète : directive [UE] 2024/1346 du Parlement européen et du Conseil du 14 mai 2024 établissant des normes pour l'accueil des personnes demandant une protection internationale [refonte ; JO L du 22.05.2024]), laquelle a été adoptée dans le but d'avoir des normes pour l'accueil des demandeurs qui suffisent à leur garantir un niveau de vie digne et des conditions de vie comparables dans tous les Etats membres (ch. 11 du préambule de ladite directive). L'intéressé pourra donc bénéficier des prestations prévues par cette directive une fois qu'il aura formulé, à l'issue de son transfert, une demande d'asile auprès des autorités espagnoles.</w:t>
      </w:r>
    </w:p>
    <w:p>
      <w:r>
        <w:rPr>
          <w:b/>
        </w:rPr>
        <w:t>E. 3.4</w:t>
      </w:r>
    </w:p>
    <w:p>
      <w:r>
        <w:t>En outre, selon les documents médicaux figurant au dossier du SEM, le recourant a été soigné pour une petite morsure à un doigt ainsi que des contusions à la joue (avec égratignures) et à la cloison nasale. Une suspicion d'un trouble de la personnalité antisocial ainsi que des troubles psychiques et du comportement liés à la consommation de cannabinoïdes (avec suspicion de dépendance) ont également été mentionnés. Dans ce contexte, l'intéressé a émis le souhait d'une prise en charge psychiatrique, aucun traitement thérapeutique ni médicamenteux n'étant toutefois en cours. Force est ainsi de retenir que le recourant ne présente pas de problèmes de santé d'une gravité telle que l'exécution de son transfert vers l'Espagne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 En tout état de cause, lesdits problèmes de santé ainsi que ceux dont l'intéressé s'est prévalu dans son recours pourront manifestement être traités en Espagne, ce pays étant lié par la directive Accueil et disposant de structures médicales adéquates (cf. arrêts du TAF F-1424/2026 du 27 février 2026 ; F-8778/2025 du 26 novembre 2025 consid. 5.4).</w:t>
      </w:r>
    </w:p>
    <w:p>
      <w:r>
        <w:rPr>
          <w:b/>
        </w:rPr>
        <w:t>E. 3.5</w:t>
      </w:r>
    </w:p>
    <w:p>
      <w:r>
        <w:t>Il s'ensuit que le transfert du recourant en Espagne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4</w:t>
      </w:r>
    </w:p>
    <w:p>
      <w:r>
        <w:t>Au vu de ce qui précède, c'est à juste titre que le SEM n'est pas entré en matière sur la demande d'asile de l'intéressé, en application de l'art. 31a al. 1 let. b LAsi, et a prononcé son transfert de la Suisse vers l'Espagne,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Ayant été immédiatement statué sur le fond, les requêtes tendant à l'octroi de l'effet suspensif et à la dispense du paiement d'une avance de frais sont sans objet. En outre, le litige prenant fin, les mesures superprovisionnelles prononcées le 19 mars 2026 sont caduques.</w:t>
      </w:r>
    </w:p>
    <w:p>
      <w:r>
        <w:rPr>
          <w:b/>
        </w:rPr>
        <w:t>E. 6.1</w:t>
      </w:r>
    </w:p>
    <w:p>
      <w:r>
        <w:t>Par ailleurs, les conclusions du recours étant d'emblée vouées à l'échec, la demande d'assistance judiciaire partielle et totale est rejetée.</w:t>
      </w:r>
    </w:p>
    <w:p>
      <w:r>
        <w:rPr>
          <w:b/>
        </w:rPr>
        <w:t>E. 6.2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