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F-1915/2023 vom 18. Mai 2024</w:t>
      </w:r>
    </w:p>
    <w:p>
      <w:r>
        <w:t>Bundesverwaltungsgericht, 2024-05-18, DE</w:t>
      </w:r>
    </w:p>
    <w:p>
      <w:r>
        <w:rPr>
          <w:b/>
        </w:rPr>
        <w:t xml:space="preserve">Quelle: </w:t>
      </w:r>
      <w:r>
        <w:t>https://mcp.opencaselaw.ch/entscheid/bvger_F-1915_2023</w:t>
      </w:r>
    </w:p>
    <w:p>
      <w:r>
        <w:t>FR: TAF F-1915/2023 du 18 mai 2024</w:t>
      </w:r>
    </w:p>
    <w:p>
      <w:r>
        <w:t>IT: TAF F-1915/2023 del 18 maggio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w:t>
      </w:r>
    </w:p>
    <w:p>
      <w:r>
        <w:t>F-1915/2023 Seite 5 anfechtbar (vgl. Art. 31 ff. VGG i.V.m. Art. 5 VwVG). In diesem Bereich ent- 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in Bezug auf Entscheide von Bundesbehörden die Unangemessenheit gerügt werden (Art. 49 VwVG). Das Bundesverwal- tungsgericht wendet das Bundesrecht von Amtes wegen an. Es ist gemäss Art. 62 Abs. 4 VwVG nicht an die Begründung der Begehren gebunden und kann die Beschwerde auch aus anderen als den geltend gemachten Grün- den gutheissen oder abweisen.</w:t>
      </w:r>
    </w:p>
    <w:p>
      <w:r>
        <w:rPr>
          <w:b/>
        </w:rPr>
        <w:t>E. 3.1</w:t>
      </w:r>
    </w:p>
    <w:p>
      <w:r>
        <w:t>Die Beschwerdeführenden rügen, die Vorinstanz habe den rechtser- heblichen Sachverhalt betreffend ihre individuelle Gefährdung und auch die ihnen jederzeit drohende Ausschaffung nach Afghanistan nicht rechts- genüglich eruiert. Des Weiteren habe sie die erforderliche einzelfallbezo- gene Prüfung der Sachlage unterlassen und Vorbringen unberücksichtigt gelassen (so beispielsweise die Folter des Vaters/Sohnes, die drohende Verfolgung im Iran sowie den psychischen Zustand des Beschwerdefüh- rers 1). An den wenigen Stellen, wo sich die Vorinstanz tatsächlich mit ihrer individuellen Situation auseinandergesetzt habe, habe sie diese nicht kor- rekt erfasst. So sei es falsch zu behaupten, der Beschwerdeführer 1 habe nie gegen die Taliban gekämpft. Dies stelle eine Verletzung des rechtlichen Gehörs (Begründungspflicht) dar.</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die Sachverhaltsfeststellung dann, wenn die Behörde trotz der geltenden Untersuchungsmaxime den Sachverhalt nicht von Am- tes wegen rechtsgenüglich abgeklärt oder nicht alle für den Entscheid</w:t>
      </w:r>
    </w:p>
    <w:p>
      <w:r>
        <w:t>F-1915/2023 Seite 6 wesentlichen Sachumstände berücksichtigt hat (BVGE 2008/43 E. 7.5.6; vgl. auch BENJAMIN SCHINDLER, in: Kommentar zum VwVG, 2. Aufl. 2019, Art. 49 N. 29). Das SEM hat den rechtserheblichen Sachverhalt hinreichend abgeklärt. Es hat sich unter Bezugnahme auf die Schilderungen der Beschwerdeführen- den und die Verfahrensakten mit ihrer individuellen Situation, ihrer Gefähr- dungslage in ihrer Heimat sowie mit einer allfälligen Ausschaffungsgefahr vom Iran nach Afghanistan auseinandergesetzt (siehe E. 5.1 hiernach). Es ist nicht ersichtlich, in welcher Hinsicht hier noch konkrete weitere Abklä- rungen vorgenommen werden müssten. Es ist demnach keine Verletzung des Untersuchungsgrundsatzes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Sie hat sich mit den Darlegungen der Beschwerdeführenden zu ihrer Gefährdungssituation in Afghanistan sowie mit den eingereichten Beweismitteln (Aufzählung Beweismittel) und ihrem Aufenthalt im Iran so- wie einer damit verbundenen möglichen Ausschaffungsgefahr auseinan- dergesetzt. Im Rahmen der Einzelfallprüfung hat sie nach Prüfung und Würdigung der Parteivorbringen sowie der zur Stützung derselben einge- reichten Beweismittel hinreichend nachvollziehbar aufgezeigt, von welchen Überlegungen sie sich – gerade auch in individueller Hinsicht – leiten liess (vgl. angefochtene Verfügung, Ziff. 5 f. S. 5 f.). Dabei musste sie sich nicht ausdrücklich mit jeder tatbestandlichen Behauptung und jedem rechtlichen Einwand auseinandersetzen, sondern durfte sich auf die wesentlichen Ge- sichtspunkte beschränken (vgl. BGE 143 III 65 E. 5.2), was sie hier getan hat. Soweit die Beschwerdeführenden in diesem Zusammenhang anfüh- ren, das SEM habe in unzutreffender Weise behauptet, der Beschwerde- führer 1 habe nie gegen die Taliban gekämpft, erweist sich dieser Einwand als aktenwidrig (vgl. SEM act. 3/pag. 108, act. 4/pag. 114). Eine Verletzung</w:t>
      </w:r>
    </w:p>
    <w:p>
      <w:r>
        <w:t>F-1915/2023 Seite 7 der Begründungspflicht ist auch deshalb zu verneinen, weil es den Be- schwerdeführenden möglich war, sich ein Bild über die Tragweite des vor- instanzlichen Entscheides zu machen und diesen sachgerecht anzufech- ten. Dass sie die Auffassung und Schlussfolgerungen der Vorinstanz hin- sichtlich der Würdigung ihrer Aussagen und Beweismittel nicht teilen, stellt keine Verletzung des rechtlichen Gehörs dar, sondern betrifft eine materi- elle Frage (siehe E. 6 hiernach).</w:t>
      </w:r>
    </w:p>
    <w:p>
      <w:r>
        <w:rPr>
          <w:b/>
        </w:rPr>
        <w:t>E. 3.4</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 Afghanistans unterliegen die Beschwerdeführen- den laut Art. 9 VEV der Visumspflicht. Mit ihren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F-1915/2023 Seite 8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5.1</w:t>
      </w:r>
    </w:p>
    <w:p>
      <w:r>
        <w:t>Die Vorinstanz gelangte in ihrem Entscheid vom 6. März 2023 zur Auf- fassung, es seien der Einsprache keine offensichtlichen Hinweise zu ent- nehmen, aus welchen zu schliessen wäre, dass die Beschwerdeführenden in ihrer Heimat unmittelbar an Leib und Leben bedroht wären. Zudem hät- ten sie weder eine akute Gefährdungslage im Iran noch eine unmittelbare Rückschaffungsgefahr nach Afghanistan glaubhaft machen können. Wohl sei anzuerkennen, dass der Beschwerdeführer 1 aufgrund seiner Unter- stützungsaktivitäten von Taliban-Gegnern über ein gewisses Risikoprofil verfügen könnte. Hingegen sei in Ermangelung von detaillierten Angaben nicht belegt, inwiefern er die Gegner der Taliban unterstützt und um welche Personen es sich bei diesen Gegnern gehandelt habe. Bezüglich der Ver- haftungen des Beschwerdeführers 1 und 5 fehle es an jeglichen Details und Beweismitteln. Das Foto, welches Verletzungen am (Nennung Körper- teil) des Beschwerdeführers 5 aufzeige, vermöge die angebliche Verhaf- tung und die geltend gemachten Misshandlungen durch die Taliban nicht zu belegen. Der Beschwerdeführer 5 schildere auch die Vorfälle nicht im Detail. Es bestünden infolgedessen erhebliche Zweifel an der geltend</w:t>
      </w:r>
    </w:p>
    <w:p>
      <w:r>
        <w:t>F-1915/2023 Seite 9 gemachten Gefährdungslage in Afghanistan. Auch die mit der Einsprache eingereichten beiden Schreiben genügten nicht als Beweismittel, zumal diesen nicht zu entnehmen sei, dass sie seitens der Taliban verfasst wor- den seien. Überdies hätten ihnen die Taliban den Grenzübertritt nach einer Passkontrolle gewährt, was gegen eine bestehende Gefährdung in Afgha- nistan spreche. Auch die Festnahme und Vorsprache auf der Polizeistation vermöge nicht auf eine unmittelbare Gefährdung hinzuweisen. Hätten die Taliban gezielt nach dem Beschwerdeführer 1 gefahndet, so wäre es kaum zu einer Entlassung nach einer Befragung gekommen. Spätestens anläss- lich der Passkontrolle beim Grenzübertritt wäre ihm dieser verweigert wor- den.</w:t>
      </w:r>
    </w:p>
    <w:p>
      <w:r>
        <w:t>Sodann lebten die Beschwerdeführenden seit (Nennung Zeitpunkt) bei An- gehörigen im Iran. Es lägen keine Hinweise vor, wonach sie konkret von einer unmittelbaren Ausschaffung nach Afghanistan bedroht seien. Den Unterlagen sei nicht zu entnehmen, dass seitens der iranischen Behörden bereits Rückschaffungsbemühungen unternommen worden seien. Zwar sei nachvollziehbar, dass sich die Beschwerdeführenden im Iran in einer schwierigen Situation befinden dürften. Aufgrund der vorgelegten Unterla- gen deute jedoch nichts darauf hin, dass sie sich im Vergleich zu anderen Personen in gleicher Lage in gesteigertem Masse in einer unmittelbaren Notsituation befinden würden oder gefährdet wären. Sodann führten sie ohne nähere Begründung und ohne diesbezüglich Belege vorzuweisen aus, dass das iranische Visum lediglich einmal verlängert werden könne und sie daher Ende des Jahres 2022 nach Afghanistan hätten zurückkeh- ren müssen. Zudem brächten sie nicht vor, dass sie sich um die wieder- holte Verlängerung der iranischen Visa bemüht hätten. Für die geltend ge- machten gesundheitlichen Beeinträchtigungen lägen keine Arztzeugnisse vor.</w:t>
      </w:r>
    </w:p>
    <w:p>
      <w:r>
        <w:rPr>
          <w:b/>
        </w:rPr>
        <w:t>E. 5.2</w:t>
      </w:r>
    </w:p>
    <w:p>
      <w:r>
        <w:t>Dagegen wenden die Beschwerdeführenden ein, sie seien entgegen der vorinstanzlichen Einschätzung in ihrer Heimat an Leib und Leben be- droht. Als Hazara verstärke sich ihr Risikoprofil zusätzlich, da sie häufiger Diskriminierungen ausgesetzt seien und kein Schutz vor Übergriffen be- stehe. Aufgrund der ehemaligen Tätigkeiten des Beschwerdeführers 1, der an der Front mit Hazara-Gruppierungen zusammengearbeitet und diese im Kampf gegen die Taliban in der Region mit Wasser und Nahrungsmitteln versorgt habe, verfügten sie über ein verschärftes Risikoprofil. Aufgrund der Entführungen der Beschwerdeführer 1 und 5 sei offensichtlich, dass sie zur Zielscheibe der Taliban geworden seien. Trotz der Tatsache, dass nicht alle Geschehnisse mit entsprechenden Beweisen belegt werden könnten,</w:t>
      </w:r>
    </w:p>
    <w:p>
      <w:r>
        <w:t>F-1915/2023 Seite 10 seien diese zu berücksichtigen. Die Vorinstanz verkenne, dass es in Situ- ationen von Verfolgung oft schwer sei, konkrete Beweise vorzulegen. Die eingereichten Beweismittel (...) seien in diesem Kontext zu betrachten. Es sei bekannt, dass die Taliban zur Einschüchterung des Gegners Gewalt anwendeten. Das SEM solle daher bei der Beurteilung des Gesuchs eine wohlwollende Haltung einnehmen und die Beweismittel sorgfältig prüfen. Es sei offensichtlich, dass es die Taliban gezielt auf den Beschwerdeführer 1 und dessen Familie abgesehen hätten; es bestehe die unmittelbare Ge- fahr erneuter Entführung und Folter. Ferner seien sie mit Hilfe eines von einer Mafiaorganisation organisierten Visums in den Iran gereist. Es sei bekannt, dass solche Organisationen oft in der Lage seien – wie auch in ihrem Fall –, Grenzübertritte zu ermöglichen. Sodann stelle der Iran kein sicherer Drittstaat dar. Da ihre Visa abgelaufen seien, würden sie dort als nicht registrierte Migranten ohne Aufenthaltsbewilligung gelten und könn- ten jederzeit nach Afghanistan deportiert werden.</w:t>
      </w:r>
    </w:p>
    <w:p>
      <w:r>
        <w:rPr>
          <w:b/>
        </w:rPr>
        <w:t>E. 5.3</w:t>
      </w:r>
    </w:p>
    <w:p>
      <w:r>
        <w:t>In ihrer Vernehmlassung hält die Vorinstanz an ihrer bisherigen Ein- schätzung fest und führt ergänzend an, die geltend gemachten gesundheit- lichen Beeinträchtigungen der Beschwerdeführerinnen 2 und 3 sowie die Schwangerschaft der Beschwerdeführerin 4 seien nicht belegt, weshalb die Beschwerdeführenden ihrer Mitwirkungspflicht ungenügend nachge- kommen seien. Im Weiteren sei in der angefochtenen Verfügung ausführ- lich auf die bisherigen Tätigkeiten des Beschwerdeführers 1 sowie auf die angegebenen Vorfälle betreffend die Verhaftungen der Beschwerdeführer 1 und 5 eingegangen worden. Beim Beschwerdeführer 1 handle es sich überdies nicht um eine exponierte Persönlichkeit. Dem Foto des Beschwer- deführers 5, das Verletzungen an dessen (Nennung Körperteil) zeige, könne kein Beweiswert beigemessen werden. So sei die darauf erkenn- bare Person nicht identifizierbar. Die Schreiben der Taliban seien hand- schriftlich verfasst und deren tatsächliche Urheberschaft könne nicht eru- iert werden. Solchen Dokumenten könne nur im Zusammenhang mit ande- ren Beweismitteln sowie substantiierten und stichhaltigen Aussagen Be- weiskraft zukommen. Insgesamt überzeugten die Vorbringen und Beweis- mittel der Beschwerdeführenden nicht. Eine unmittelbare, ernsthafte und konkrete Gefährdungslage sei nicht erkennbar. Sodann verkenne das SEM nicht, dass die allgemeinen Lebensbedingungen von Flüchtlingen im Iran nicht einfach seien und sich die Beschwerdeführenden in einer schwierigen persönlichen Lage befinden würden. Bezüglich einer möglichen Rück- schaffungsgefahr nach Afghanistan sei auf die Ausführungen im angefoch- tenen Entscheid zu verweisen. Überdies hätten sie die Möglichkeit, sich beim UNHCR im Iran zu registrieren (mit Verweis auf das Urteil des BVGer</w:t>
      </w:r>
    </w:p>
    <w:p>
      <w:r>
        <w:t>F-1915/2023 Seite 11 F-2550/2022 vom 8. März 2023, E. 6.2). Im Weiteren seien den Akten nach wie vor keine Hinweise zu entnehmen, dass seitens der iranischen Behör- den gegen die Beschwerdeführenden konkrete Rückschaffungsbemühun- gen unternommen worden seien. Es sei daher nicht davon auszugehen, sie würden in naher Zukunft von den iranischen Behörden zwangsweise nach Afghanistan zurückgeführt.</w:t>
      </w:r>
    </w:p>
    <w:p>
      <w:r>
        <w:rPr>
          <w:b/>
        </w:rPr>
        <w:t>E. 5.4</w:t>
      </w:r>
    </w:p>
    <w:p>
      <w:r>
        <w:t>In ihrer Replik führen die Beschwerdeführenden an, sie würden sich noch immer im Iran versteckt halten und seien in grosser Angst vor einer Zwangsausschaffung. Der Beschwerdeführer 5 habe in seiner Angst ver- sucht, in die G._______ zu gelangen. Er sei jedoch von der Grenzwache von G._______ abgefangen und (Nennung Dauer) eingesperrt worden. Nach dessen Zusicherung, keinen solchen Versuch mehr zu wagen, sei er wieder entlassen worden und zur Familie zurückgekehrt. Eine Verletzung der Mitwirkungspflicht liege nicht vor, zumal ihnen der Zugang zu medizini- scher Versorgung im Iran als "illegal" anwesende Personen versagt sei und Arzt- oder Spitalbesuche zudem mit einem grossen Risiko der Festnahme und Deportation verbunden seien. Weiter bleibe unklar, inwiefern die Ertei- lung eines humanitären Visums an das Erfordernis einer "exponierten Per- sönlichkeit" geknüpft sein sollte und was mit diesem Begriff das SEM kon- kret gemeint habe. Sodann sei schleierhaft, welche Beweise – nebst den bereits eingereichten – die Vorinstanz noch vorgelegt haben möchte, bis sie die reale Gefahr für ihre Personen erkenne. Zudem habe es den Be- schwerdeführern 1 und 5 in seinem Einspracheentscheid noch ein Risi- koprofil zugesprochen. Es sei nicht nachvollziehbar, weshalb dies nun plötzlich anders sein sollte; die diesbezügliche Argumentation des SEM sei als widersprüchlich zu qualifizieren. Schliesslich sei angesichts eines Be- richts der European Union Agency for Asylum (EUAA) vom 11. Januar 2023 sowie der Rechtsprechung des Bundesverwaltungsgerichts, worin von zwangsweisen Repatriierungen ausgegangen werde, daran festzuhalten, dass der Iran nicht als "sicher" gelte. Die Gefahr, ohne gültiges Visum nach Afghanistan ausgeschafft zu werden, sei real und unmittelbar.</w:t>
      </w:r>
    </w:p>
    <w:p>
      <w:r>
        <w:rPr>
          <w:b/>
        </w:rPr>
        <w:t>E. 6</w:t>
      </w:r>
    </w:p>
    <w:p>
      <w:r>
        <w:t>Materiell ist zu prüfen, ob konkrete Anhaltspunkte für das Bestehen einer unmittelbaren, ernsthaften und konkreten Gefährdung der Beschwerdefüh- renden an Leib und Leben vorliegen, welche ein behördliches Eingreifen zwingend erforderlich machen würde (vgl. E. 4.2).</w:t>
      </w:r>
    </w:p>
    <w:p>
      <w:r>
        <w:rPr>
          <w:b/>
        </w:rPr>
        <w:t>E. 6.1</w:t>
      </w:r>
    </w:p>
    <w:p>
      <w:r>
        <w:t>Vorweg ist anzuführen, dass sich die Beschwerdeführenden – soweit aktenkundig – am (...) (Beschwerdeführer 1) respektive im (...) (übrige</w:t>
      </w:r>
    </w:p>
    <w:p>
      <w:r>
        <w:t>F-1915/2023 Seite 12 Beschwerdeführende) in den Iran begaben und sich dort bis am 11. August 2022 mit einem Visum regulär aufhalten durften (vgl. Beilage 4 der Be- schwerdeschrift; SEM act. 5/pag. 140). Gemäss Ausführungen in der Rep- lik vom 30. Juni 2023 würden sie sich weiterhin in ihrem Versteck im Iran aufhalten. In Ermangelung gegenteiliger Anhaltspunkte ist davon auszuge- hen, dass sie sich auch seither noch immer dort aufhalten, wenn möglich- erweise auch ohne Aufenthaltsregelung, zumal sie – ohne diesbezüglich einen Beleg einzureichen oder zu benennen – anführen, sie könnten ihre Visa nicht mehr verlängern (vgl. Beschwerdeschrift Ziff. 28 ff.). Auch ist mit Blick auf die vorgebrachten, jedoch unbelegt gebliebenen gesundheitlichen Beeinträchtigungen der Beschwerdeführerinnen 2 und 3 sowie der geltend gemachten Schwangerschaft der Beschwerdeführerin 4 mangels ander- weitiger Hinweise oder Belege anzunehmen, dass sie dort eine ausrei- chende medizinische Grundversorgung erhalten können, zumal es der Be- schwerdeführerin 3 eigenen Angaben zufolge möglich war, das Kranken- haus aufzusuchen und in diesem Zusammenhang nicht geltend gemacht wurde, es sei ihr eine Behandlung verweigert worden (vgl. SEM act. 5/pag. 140). Das Gleiche gilt auch für die in der Beschwerdeschrift vom 5. April 2023 geltend gemachte Schwangerschaft der Beschwerdeführerin 4, de- ren Kind mittlerweile geboren worden sein dürfte. Nachdem vorliegend je- doch keine Gründe erkennbar sind, welche im Fall einer Rückkehr der Be- schwerdeführenden vom Iran nach Afghanistan die Erteilung eines Einrei- sevisums in die Schweiz rechtfertigten (vgl. nachfolgende E. 6.2 f.), besteht auch keine Veranlassung, sich zu einer möglichen Gefährdung ihrer Per- sonen im Iran zu äussern.</w:t>
      </w:r>
    </w:p>
    <w:p>
      <w:r>
        <w:rPr>
          <w:b/>
        </w:rPr>
        <w:t>E. 6.2.1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Dazu gehören unter anderem (ehemalige) Angehörige der Sicherheitskräfte (ANDSF) oder zivile Beschäftigte der in- ternationalen Sicherheitskräfte (Ortskräfte) sowie Zivilpersonen, die als Unterstützer solcher Gruppen betrachtet werden (vgl. dazu Urteil D-1728/2022 vom 10. Mai 2022 E. 7.3). Angehörige der Sicherheitskräfte sind am häufigsten und stärker als andere potentielle Risikogruppen</w:t>
      </w:r>
    </w:p>
    <w:p>
      <w:r>
        <w:t>F-1915/2023 Seite 13 Übergriffen durch die Taliban ausgesetzt (vgl. dazu SEM, Focus Afghanis- tan – Verfolgung durch Taliban: Potentielle Risikoprofile, 15. Februar 2022, Bern, S. 4 und S. 14, ˂ www.sem.admin.ch ˃ Internationales &amp; Rückkehr ˃ Herkunftsländerinformationen ˃ Asien und Nahost, abgerufen am 08.06.2023 [nachfolgend: SEM, Risikoprofile]). Zudem weisen Personen, welche für die US-Armee gearbeitet haben, ein erhöhtes Risikoprofil auf (vgl. SEM, Risikoprofile, S. 21). Die Taliban haben nach der Machtüber- nahme bekanntgegeben, die Mitarbeiter der früheren Regierung nicht zu verfolgen. Vielmehr haben sie diese mehrfach dazu aufgerufen, an ihre Ar- 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Übergriffe gegenüber Angestellten im Gesundheits- und im Bildungs-Sek- tor sind hingegen selten. Es gibt zudem regionale Unterschiede. Sodann sind Frauen im Staatsdienst nicht mehr zugelassen (SEM, Risikoprofile, S. 35). Frauen haben in Afghanistan generell einen niedrigeren gesell- schaftlichen Status als Männer, was oft zu Einschränkungen ihrer Freihei- ten und zu geschlechtsspezifischer Gewalt führt. Viele der Frauen, die vor der Machtergreifung öffentliche Ämter bekleidet hatten, wurden belästigt und verstecken sich. Einige von ihnen wurden nicht nur von den Taliban, sondern auch von anderen Mitgliedern der Gesellschaft bedroht (bspw. Eu- ropean Agency for Asylum [EUAA], Afghanistan – Targeting of Individuals, Country of Origin Information, August 2022, S. 88, 94 und S. 98 f.).</w:t>
      </w:r>
    </w:p>
    <w:p>
      <w:r>
        <w:rPr>
          <w:b/>
        </w:rPr>
        <w:t>E. 6.2.2</w:t>
      </w:r>
    </w:p>
    <w:p>
      <w:r>
        <w:t>Vorliegend sollen die Taliban dem Beschwerdeführer 1 vorwerfen, er habe mit Taliban-Gegnern (Hazara-Gruppen) respektive mit der früheren Regierung im Kampf gegen sie kooperiert, was zur Inhaftierung des Be- schwerdeführers 5 im (Nennung Zeitpunkt) und des Beschwerdeführers 1 im (Nennung Zeitpunkt) geführt habe. Für den Nachweis der geltend ge- machten Bedrohung durch die Taliban und damit der individuell-konkreten Gefährdungssituation reichten die Beschwerdeführenden ein Foto ein, das den Beschwerdeführer 5 mit Verletzungen am (Nennung Körperteil) zeige. Gestützt auf einen Fotovergleich mit den in den Akten liegenden Identitäts- dokumenten (Pass) oder dem Visumsantrag (vgl. SEM act. 3/pag. 40-47 und 71-89) dürfte es sich bei der auf dem Foto gezeigten Person um den Beschwerdeführer 5 handeln. Dem Foto kommt jedoch bereits deshalb</w:t>
      </w:r>
    </w:p>
    <w:p>
      <w:r>
        <w:t>F-1915/2023 Seite 14 kein Beweiswert zu, weil es sich zeitlich der beschriebenen Situation vom (Nennung Zeitpunkt) nicht zuordnen lässt. Ausserdem soll das Foto Verlet- zungen am (Nennung Körperteil) des Beschwerdeführers 5 zeigen; es sind jedoch vielmehr Striemen am (Nennung anderes Körperteil) und kaum sol- che am (Nennung Körperteil), der ohnehin nur sehr eingeschränkt zu se- hen ist, sichtbar. Jedenfalls lassen die erkennbaren Striemen am Körper keinen Rückschluss darüber zu, ob er tatsächlich während (Nennung Dauer) mit (Nennung Gegenstand) gefoltert wurde und durch welche Per- sonen und aus welchem Grund.</w:t>
      </w:r>
    </w:p>
    <w:p>
      <w:r>
        <w:rPr>
          <w:b/>
        </w:rPr>
        <w:t>E. 6.2.3</w:t>
      </w:r>
    </w:p>
    <w:p>
      <w:r>
        <w:t>Sodann können den in den Akten liegenden handschriftlichen (Nen- nung Beweismittel) (vgl. SEM act. 5/pag. 114-116) zum Nachweis einer ernsthaften und konkreten Gefährdung des Beschwerdeführers 1 bezie- hungsweise der Beschwerdeführenden seitens der Taliban keine rechtser- hebliche Beweiskraft beigemessen werden. So lassen die erwähnten Schreiben keine konkreten Hinweise erkennen, dass diese durch die Tali- ban verfasst wurden. In dem als (Nennung Beweismittel) wird erklärt, dass der Beschwerdeführer 1 von der kommandierenden Einheit des Distrikts (...) aufgefordert worden sei, sich bei der (Nennung Abteilung von [...]) schnellstmöglich einzufinden; dies entsprechend seiner Schuld wegen der Zahlung von Strafe und Waffe. Dass der Beschwerdeführer 1 oder seine Familie im Vorfeld der Hausdurchsuchung vom (...) eine solche Vorladung erhalten hätten oder er eine Strafe hätte zahlen müssen, wurde jedoch an keiner Stelle geltend gemacht. Beim (Nennung Beweismittel) handelt es sich um (Nennung Zweck und Aussteller des Schreibens), welche bestäti- gen, dass der Beschwerdeführer 1 nach der Zahlung von (Nennung Be- trag) aus der Station (...) entlassen werde und bis zu (Nennung Dauer) in dieser Station unterschreiben müsse. Das Schreiben gibt keine Auskunft darüber, seit wann er in dieser Station und aus welchem Grund er dort festgehalten worden sei. Ausserdem führten die Beschwerdeführenden nir- gends an, die Freilassung des Beschwerdeführers 1 sei nebst der Geld- zahlung mit einer Meldepflicht verbunden gewesen. Diesen Beweismitteln kann demnach zum Nachweis einer gezielten, mithin visumsrelevanten Verfolgung durch die Taliban in der Tat keinerlei Beweiskraft beigemessen werden.</w:t>
      </w:r>
    </w:p>
    <w:p>
      <w:r>
        <w:rPr>
          <w:b/>
        </w:rPr>
        <w:t>E. 6.2.4</w:t>
      </w:r>
    </w:p>
    <w:p>
      <w:r>
        <w:t>Überdies sind die Aussagen der Beschwerdeführenden zur Inhaftie- rung des Beschwerdeführers 1 im (Nennung Zeitpunkt) unstimmig ausge- fallen. Im Visumsgesuch vom 18. August 2022 (vgl. SEM act. 3/pag. 92) wird ausgeführt, dass im Krankenhaus nicht nur er, sondern auch die von ihm begleitete Beschwerdeführerin 3 von den Taliban festgenommen,</w:t>
      </w:r>
    </w:p>
    <w:p>
      <w:r>
        <w:t>F-1915/2023 Seite 15 eingesperrt und gefoltert worden sein soll. Im späteren Verlauf des Verfah- rens wurde eine solche Haft der Beschwerdeführerin 3 aber nie mehr the- matisiert. Sodann sei der Beschwerdeführer 1 im (Nennung Zeitpunkt) er- neut von den Taliban aufgesucht und in Haft genommen worden, wobei er nach (Nennung Dauer) nach einer Geldzahlung wieder freigekommen sei, was eine zweimalige Inhaftierung in diesem Zeitraum bedeuten würde. Ge- genüber der Schweizer Vertretung gaben sie hingegen an, der Beschwer- deführer 1 sei nur einmal verhaftet und insgesamt (Nennung Dauer) fest- gehalten und gefoltert worden, um anschliessend infolge der Geldzahlung freigelassen worden zu sein (vgl. SEM act. 3/pag. 101). In ihrer Einsprache vom 19. Dezember 2022 wiederum wird die Haftdauer des Beschwerde- führers 1 mit etwas mehr als (Nennung Dauer) beziffert, wobei es die Fa- milie geschafft habe, im (Nennung Zeitpunkt) den geforderten Lösegeldbe- trag aufzutreiben, um ihn freizukaufen (vgl. SEM act. 5/pag. 140). Bei die- ser Sachverhaltsschilderung stehen somit nicht nur die Haftdauer, sondern auch der Entlassungszeitpunkt im Widerspruch zu den vorherigen Äusse- rungen. Auch können diese Aussagen nicht mit dem im Schreiben vom (...) angedeuteten Zeitpunkt der Entlassung aus der Haft in Übereinstimmung gebracht werden.</w:t>
      </w:r>
    </w:p>
    <w:p>
      <w:r>
        <w:rPr>
          <w:b/>
        </w:rPr>
        <w:t>E. 6.2.5</w:t>
      </w:r>
    </w:p>
    <w:p>
      <w:r>
        <w:t>Soweit die Beschwerdeführenden auf ihre Zugehörigkeit zur Ethnie der Hazara hinweisen, was auch ein Grund sei, weshalb sie durch die Ta- liban gefährdet seien, ist zwar nicht in Abrede zu stellen, dass sich die Si- tuation der Hazara in Afghanistan nach der Machtübernahme der Taliban schwierig präsentieren kann. Gemäss der Rechtsprechung des Bundes- verwaltungsgerichts ist indessen nach wie vor nicht von einer Kollektivver- folgung der Hazara in Afghanistan auszugehen (vgl. Urteil des BVGer E-1060/2022 vom 22. März 2022 E. 6.2.1). Die blosse Zugehörigkeit zur Ethnie der Hazara ist daher auch unter Berücksichtigung der aktuellen Machtverhältnisse in Afghanistan nicht ausreichend, um ein konkretes Ver- folgungsinteresse der Taliban an ihren Personen herzuleiten.</w:t>
      </w:r>
    </w:p>
    <w:p>
      <w:r>
        <w:rPr>
          <w:b/>
        </w:rPr>
        <w:t>E. 6.2.6</w:t>
      </w:r>
    </w:p>
    <w:p>
      <w:r>
        <w:t>Ferner ist aus den Akten ebenso wenig erkennbar, inwiefern die Be- schwerdeführerinnen 2, 3 und 4 aufgrund ihrer bisherigen Tätigkeiten als Hausfrau und Schülerinnen ins Visier der Taliban geraten sein sollen. Dem Bundesverwaltungsgericht ist bewusst, dass sich die Situation für Frauen und Mädchen in Afghanistan nach der Machtübernahme der Taliban im Au- gust 2021 kontinuierlich verschlechtert hat. Davon sind jedoch alle Frauen und Mädchen in Afghanistan – und nicht einzig die Beschwerdeführerinnen 2, 3 und 4 individuell – in ähnlicher Weise betroffen. Das blosse Merkmal des weiblichen Geschlechts reicht auch unter Berücksichtigung der</w:t>
      </w:r>
    </w:p>
    <w:p>
      <w:r>
        <w:t>F-1915/2023 Seite 16 aktuellen Machtverhältnisse in Afghanistan nicht aus, um im konkreten Ein- zelfall offensichtlich eine unmittelbare, ernsthafte und konkrete Gefährdung im Sinne von Art. 4 Abs. 2 VEV zu begründen (vgl. Urteil des BVGer F-1451/2022 vom 27. März 2024 E. 8.4 [zur Publikation vorgesehen]). Eine besonders gelagerte Gefährdungssituation im Vergleich zu anderen in Af- ghanistan lebenden Personen, namentlich auch anderen Frauen und Mäd- chen, vermochten die Beschwerdeführenden weder aufzuzeigen noch wird eine solche geltend gemacht. So führen sie in diesem Zusammenhang nicht an, dass die Beschwerdeführerin 3 wegen ihrer früheren Teilzeittätig- keit im Rahmen eines humanitären Projekts der (Nennung Organisation) jemals von den Taliban behelligt oder auch nur befragt worden wäre. Eine besondere Notsituation, die ein behördliches Eingreifen zwingend erforder- lich machen würde, ist daher zu verneinen.</w:t>
      </w:r>
    </w:p>
    <w:p>
      <w:r>
        <w:rPr>
          <w:b/>
        </w:rPr>
        <w:t>E. 6.2.7</w:t>
      </w:r>
    </w:p>
    <w:p>
      <w:r>
        <w:t>Sodann ist nicht hinreichend erstellt, dass es den Beschwerdeführe- rinnen 2 und 3 versagt bliebe, ihren nicht lebensbedrohlichen gesundheit- lichen Beschwerden die nötige Therapie und Medikation zukommen zu las- sen. Dabei ist zu berücksichtigen, dass sie sowohl im Iran als auch in der Schweiz über nahe Verwandte verfügen, auf deren Unterstützung sie – ins- besondere auch in finanzieller Hinsicht – zählen dürfen und schon bereits durften (vgl. Beschwerdeschrift S. 6 Ziff. 12 und S. 12 Ziff. 37). Es bleibt anzumerken, dass bis anhin von der Rechtsprechung nicht abschliessend geklärt wurde, ob das nationale Visum aus humanitären Gründen zur Ab- hilfe einer rein medizinischen Notlage überhaupt zur Verfügung stünde (vgl. hierzu Urteile des BVGer F-1077/2024 E. 6.2; F-825/2023 vom 6. De- zember 2023 E. 5.1; jeweils mit Hinweisen auf BVGE 2018 VII/5 E. 3.6.3; 2015/5 E. 4.1.2; Urteile des BVGer F-2503/2022 vom 26. Juni 2023 E. 8; F-137/2021 vom 22. September 2021 E. 5.3; F-533/2020 E. 3.4; E-3577/2015 vom 29. Juni 2015 E. 6.2.2 m.w.H.; D-5815/2014 vom</w:t>
      </w:r>
    </w:p>
    <w:p>
      <w:r>
        <w:rPr>
          <w:b/>
        </w:rPr>
        <w:t>E. 6.3</w:t>
      </w:r>
    </w:p>
    <w:p>
      <w:r>
        <w:t>Insgesamt vermögen die Darlegungen der Beschwerdeführenden und die vorliegenden Unterlagen keine unmittelbare, ernsthafte und konkrete Gefährdung ihrer Personen zu begründen. Auch die vorhandenen Bindun- gen zur Schweiz vermögen an dieser Einschätzung nichts zu ändern. Ein</w:t>
      </w:r>
    </w:p>
    <w:p>
      <w:r>
        <w:t>F-1915/2023 Seite 17 bestehendes soziales Netz in der Schweiz allein genügt für die Erteilung humanitärer Visa nicht, wenn – wie in casu – keine unmittelbare und kon- krete Gefährdungslage gegeben ist (vgl. Urteile des BVGer F-997/2022 vom 18. Oktober 2023 E. 6.7; F-2107/2022 vom 3. Juli 2023 E. 6.3; F-5064/2021 vom 23. Januar 2023 E. 7.5). 7. Zusammenfassend ist festzuhalten, dass die Beschwerdeführenden die Voraussetzungen für die Ausstellung eines humanitären Visums zwecks Einreise in die Schweiz nicht erfüllen. Die angefochtene Verfügung erweist sich somit im Lichte von Art. 49 VwVG als rechtmässig. Die Beschwerde ist abzuweisen. 8. Bei diesem Ausgang des Verfahrens wären die Kosten den Beschwerde- führenden aufzuerlegen (Art. 63 Abs. 1 VwVG). Das mit der Beschwerde gestellte Gesuch um Gewährung der unentgeltlichen Prozessführung wurde jedoch mit Zwischenverfügung vom 25. April 2023 gutgeheissen. Es sind daher keine Verfahrenskosten aufzuerlegen. (Dispositiv nächste Seite)</w:t>
      </w:r>
    </w:p>
    <w:p>
      <w:r>
        <w:t>F-1915/2023 Seite 18</w:t>
      </w:r>
    </w:p>
    <w:p>
      <w:r>
        <w:rPr>
          <w:b/>
        </w:rPr>
        <w:t>E. 7</w:t>
      </w:r>
    </w:p>
    <w:p>
      <w:r>
        <w:t>Zusammenfassend ist festzuhalten, dass die Beschwerdeführenden die Voraussetzungen für die Ausstellung eines humanitären Visums zwecks Einreise in die Schweiz nicht erfüllen. Die angefochtene Verfügung erweist sich somit im Lichte von Art. 49 VwVG als rechtmässig. Die Beschwerde ist abzuweisen.</w:t>
      </w:r>
    </w:p>
    <w:p>
      <w:r>
        <w:rPr>
          <w:b/>
        </w:rPr>
        <w:t>E. 8</w:t>
      </w:r>
    </w:p>
    <w:p>
      <w:r>
        <w:t>Bei diesem Ausgang des Verfahrens wären die Kosten den Beschwerdeführenden aufzuerlegen (Art. 63 Abs. 1 VwVG). Das mit der Beschwerde gestellte Gesuch um Gewährung der unentgeltlichen Prozessführung wurde jedoch mit Zwischenverfügung vom 25. April 2023 gutgeheissen. Es sind daher keine Verfahrenskosten aufzuerlegen. (Dispositiv nächste Seite)</w:t>
      </w:r>
    </w:p>
    <w:p>
      <w:r>
        <w:rPr>
          <w:b/>
        </w:rPr>
        <w:t>E. 11</w:t>
      </w:r>
    </w:p>
    <w:p>
      <w:r>
        <w:t>Februar 2015 E. 4.5; Botschaft vom 26. Mai 2010 zur Änderung des Asylgesetzes, BBl 2010 4455, 4490; SYLVAIN FÉLIX/JÉRÔME SIEBER/GRE- GOR CHATTON, Le «nouveau» visa humanitaire national : précision de cette notion à la lumière de la jurisprudence du Tribunal administratif fédéral, in: ASYL 3/2019, S. 11). Wie sich aus dem vorstehend Gesagten ergibt, braucht die Frage vorliegend indes nicht in grundsätzlicher Weise geklärt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