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F-1812/2020 vom 18. Dezember 2020</w:t>
      </w:r>
    </w:p>
    <w:p>
      <w:r>
        <w:t>Bundesverwaltungsgericht, 2020-12-18, FR</w:t>
      </w:r>
    </w:p>
    <w:p>
      <w:r>
        <w:rPr>
          <w:b/>
        </w:rPr>
        <w:t xml:space="preserve">Quelle: </w:t>
      </w:r>
      <w:r>
        <w:t>https://mcp.opencaselaw.ch/entscheid/bvger_F-1812_2020</w:t>
      </w:r>
    </w:p>
    <w:p>
      <w:r>
        <w:t>FR: TAF F-1812/2020 du 18 décembre 2020</w:t>
      </w:r>
    </w:p>
    <w:p>
      <w:r>
        <w:t>IT: TAF F-1812/2020 del 18 dicembre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Cette dernière n'est pas réalisée en l'espèce, dans la mesure où, contrairement à ce que prétend la recourante, le représentant du procureur général portugais a attesté que celle-ci ne faisait l'objet d'aucune demande d'extradition par la Russie (cf. consid. 3.1.2 infra).</w:t>
      </w:r>
    </w:p>
    <w:p>
      <w:r>
        <w:rPr>
          <w:b/>
        </w:rPr>
        <w:t>E. 1.2</w:t>
      </w:r>
    </w:p>
    <w:p>
      <w:r>
        <w:t>A moins que la LAsi n'en dispose autrement, la procédure devant le Tribunal est régie par la PA, la LTAF et la LTF (cf. art. 6 LAsi et art. 37 LTAF).</w:t>
      </w:r>
    </w:p>
    <w:p>
      <w:r>
        <w:rPr>
          <w:b/>
        </w:rPr>
        <w:t>E. 1.3</w:t>
      </w:r>
    </w:p>
    <w:p>
      <w:r>
        <w:t>En outre, la recourante a qualité pour recourir (cf. art. 48 al. 1 PA) et le recours a été présenté dans la forme et le délai prescrits par la loi (cf. art. 52 al. 1 PA et art. 108 al. 3 LAsi). Le recours est donc recevable.</w:t>
      </w:r>
    </w:p>
    <w:p>
      <w:r>
        <w:rPr>
          <w:b/>
        </w:rPr>
        <w:t>E. 2.1</w:t>
      </w:r>
    </w:p>
    <w:p>
      <w:r>
        <w:t>Saisi d'un recours contre une décision de non-entrée en matière sur une demande d'asile, le Tribunal se limite à examiner le bien-fondé d'une telle décision (cf. ATAF 2017 VI/5 consid. 3.1).</w:t>
      </w:r>
    </w:p>
    <w:p>
      <w:r>
        <w:rPr>
          <w:b/>
        </w:rPr>
        <w:t>E. 2.2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w:t>
      </w:r>
    </w:p>
    <w:p>
      <w:r>
        <w:t>La recourante s'étant prévalue d'une violation de la maxime inquisitoire, en particulier d'un défaut d'instruction, ainsi que du non-respect de son droit d'être entendue, il convient d'examiner en premier lieu le bien-fondé de ces griefs d'ordre formel (cf. arrêt du Tribunal fédéral [ci-après : TF] 2C_360/2011 du 18 novembre 2011 consid. 2 ; arrêt du TAF F-2210/2019 du 15 mai 2019 consid. 2).</w:t>
      </w:r>
    </w:p>
    <w:p>
      <w:r>
        <w:rPr>
          <w:b/>
        </w:rPr>
        <w:t>E. 3.1</w:t>
      </w:r>
    </w:p>
    <w:p>
      <w:r>
        <w:t>S'agissant de la violation du devoir d'instruction, la recourante a reproché à l'autorité intimée de n'avoir pas pris en compte sa situation médicale, notamment au vu du système de santé submergé en raison de la pandémie et des courts délais octroyés pour établir cette situation, ainsi que les « risques concrets liés à une procédure extraditionnelle vers la Russie » et les conséquences d'un transfert au Portugal au vu de sa situation personnelle.</w:t>
      </w:r>
    </w:p>
    <w:p>
      <w:r>
        <w:rPr>
          <w:b/>
        </w:rPr>
        <w:t>E. 3.1.1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w:t>
      </w:r>
    </w:p>
    <w:p>
      <w:r>
        <w:rPr>
          <w:b/>
        </w:rPr>
        <w:t>E. 3.1.2</w:t>
      </w:r>
    </w:p>
    <w:p>
      <w:r>
        <w:t>En l'espèce, il apparaît qu'en date du 14 avril 2020, une version caviardée, principalement pour protéger les données personnelles des collaborateurs des offices concernés, du résumé de l'échange entre le SEM et le SRC du 18 décembre 2019 a été transmise à la recourante. Il a dès lors été donné suite à la requête de celle-ci. Vu que ces pièces attestent que la recourante n'était pas signalée auprès de ce service, elles n'ont pas eu d'incidence sur la procédure. Concernant le litige allégué opposant la recourante aux autorités russes et aux nombreuses pièces produites y relatives, le Tribunal considère qu'il n'appartient pas aux autorités helvétiques d'analyser ce prétendu litige mais au Portugal, qui est compétent pour traiter de la demande d'asile de la recourante et qui est lié par les conventions internationales (cf. consid. 4.4 infra), raison pour laquelle le SEM n'avait pas à instruire ce point plus en avant. Quant au prétendu risque de refoulement en Russie en lien avec le litige susmentionné, l'OFJ a confirmé -, précisant que les informations relatives aux demandes de recherche existantes émanant d'Etats tiers sont confidentielles et ne peuvent être communiquées à la personne concernée que si l'Etat requérant y consent (cf. art. 11c de la loi fédérale du 20 mars 1981 sur l'entraide internationale en matière pénale [EIMP, RS 351.1]) -, qu'aucune procédure d'extradition de la recourante vers la Russie n'était ouverte devant les autorités portugaises. Cette affirmation a en outre été corroborée par la notice téléphonique du collaborateur de l'OFJ, qui s'est entretenu oralement avec le représentant du procureur général portugais (cf., TAF act. 37 et 44). C'est donc en vain que la recourante se prévaut avec insistance de l'hypothétique existence d'une demande d'extradition du Portugal vers la Russie ouverte à son encontre. Le Tribunal peine à voir du reste pourquoi, contrairement à ce que celle-ci laisse entendre sans disposer du moindre indice pour l'étayer, les autorités helvétiques et portugaises transmettraient des informations non conformes à la vérité la concernant, respectivement les autorités portugaises chercheraient à tromper les autorités suisses, en contradiction au principe de la bonne foi entre Etats et alors même que les autorités portugaises n'avaient a priori aucun devoir de fournir les informations requises. Le fait que celles-ci proviennent du représentant du procureur général portugais et non de ce dernier personnellement n'est du reste pas de nature à influer sur leur véracité, dans la mesure où elles émanent de la même autorité de poursuite pénale étrangère. En outre, la question de l'application in casu de l'art. 11c EIMP, contestée par la recourante, souffre de demeurer ouverte vu que les informations susmentionnées ont été transmises par les autorités portugaises. La recourante a également souligné les circonstances pour lesquelles elle avait dû quitté le Portugal, principalement au motif qu'elle ne se sentait pas en sécurité dans ce pays. Le Tribunal considère à cet égard que celle-ci avait la possibilité de déposer une demande d'asile dans ce pays, ne faisant pas l'objet d'une demande d'extradition. Par ailleurs, elle n'a pas non plus, bien qu'elle affirmât être en danger, déposé de demande d'asile en Suisse à son arrivée. Elle a au contraire attendu que le SPOP eut rendu une décision de refus suite à sa demande d'octroi d'une autorisation de séjour pour études, confirmée par arrêt de la CDAP du 24 janvier 2020 (cf. SEM pce 25). Concernant l'absence d'instruction alléguée par la recourante au sujet de sa situation médicale, celle-ci a été invitée par le SEM à faire valoir toute atteinte à sa santé. Le SEM a requis la production d'un rapport médical à brève échéance vu que la recourante avait déclaré consulter régulièrement un psychiatre. Il a octroyé le droit d'être entendu sur cet aspect avant la crise de Covid-19 et la recourante n'a donc pas été privée de la possibilité de prendre contact avec son médecin. Par ailleurs, le certificat médical du 30 mars 2020, produit le 1er avril 2020 par la recourante, atteste que celle-ci ne consultait le médecin auteur dudit rapport que depuis peu de temps. Ce certificat ne précisait pas non plus une prise en charge antérieure, bien qu'elle eût déclaré prendre des antidépresseurs depuis six mois et être suivie régulièrement par un psychiatre lors de son entretien Dublin (cf. SEM pce 18). Le lien thérapeutique allégué par la recourante avec son psychiatre (actuel) doit ainsi être relativisé, vu que celle-ci n'avait suivi que trois consultations avec ce médecin avant qu'il ne rédigeât le rapport médical du 30 mars 2020 (cf. TAF 4 annexe). Dans ce certificat, il est indiqué que la recourante souffre de ruminations intenses provoquant des troubles du sommeil, de difficultés de concentration et d'une intense symptomatologie anxio-dépressive depuis plusieurs années. Au vu de ces éléments, le Tribunal considère qu'il ne peut être in casu reproché au SEM de n'avoir pas instruit plus avant l'état de santé de la recourante. Elle a en effet eu l'occasion d'exposer les maux dont elle souffrait lors de son entretien Dublin du 20 décembre 2020, pendant lequel elle a déclaré consulter un psychiatre qui lui prescrivait des antidépresseurs depuis six mois. Elle aurait ainsi eu l'occasion de produire un certificat médical par le médecin qui la suivait avant le 1er avril 2020, précisant que les problèmes de santé de la recourante ne sont en tout état de cause pas suffisants pour empêcher son transfert vers le Portugal (cf. consid. 6.2.1 infra) et que son état de santé sera communiqué aux autorités portugaises lors de son transfert (art. 30 et 31 RD III). Ces troubles pourront ainsi être traités dans ce pays, qui dispose de structures médicales similaires à celles existant en Suisse (cf. consid. 6.2.1 et 6.2.4 infra). Dès lors, le grief tiré d'un défaut d'instruction est à cet égard infondé et doit être écarté. S'agissant des connaissances de français de la recourante trop faibles pour permettre à son mandataire russophone de se faire remplacer, le Tribunal retient que l'intéressée séjourne en Suisse depuis février 2018 en vue d'apprendre le français. Cet élément démontre qu'elle doit être en mesure, ayant vécu deux ans en région francophone et suivi des cours de cette langue (cf. courrier de la recourante du 7 mai 2018 au SPOP p. 2 : « [la recourante] a[vait] déjà débuté ses études en février 2018 »), et bien qu'elle ne pût terminer le cursus entrepris (cf. TAF 17 p. 5), de se faire comprendre, ce qu'elle a par ailleurs confirmé (cf. courrier précité). Quant à la défaillance de traduction lors de l'entretien Dublin, la recourante en a fait grief dans le cadre de son recours, alors qu'elle n'avait préalablement formulé aucune remarque à ce sujet avant relecture et signature du procès-verbal de cet entretien, auquel elle a pu procéder aux corrections souhaitées avec le concours de son conseil (cf. TAF 17 p. 5). Cet argument frôle partant la témérité et ne saurait être retenu.</w:t>
      </w:r>
    </w:p>
    <w:p>
      <w:r>
        <w:rPr>
          <w:b/>
        </w:rPr>
        <w:t>E. 3.1.3</w:t>
      </w:r>
    </w:p>
    <w:p>
      <w:r>
        <w:t>Au vu de ce qui précède, le Tribunal considère que les faits ont été instruits à suffisance par l'autorité inférieure. Le grief de violation de la maxime inquisitoire doit donc également être écarté.</w:t>
      </w:r>
    </w:p>
    <w:p>
      <w:r>
        <w:rPr>
          <w:b/>
        </w:rPr>
        <w:t>E. 3.2</w:t>
      </w:r>
    </w:p>
    <w:p>
      <w:r>
        <w:t>S'agissant de la violation alléguée de son droit d'être entendue, la recourante fait valoir qu'elle n'a pas eu la possibilité de s'exprimer suffisamment quant à son état de santé, dans la mesure où le SEM n'a pas fait droit à sa deuxième demande de prolongation de délai pour obtenir un certificat médical de son psychiatre. Cette violation aurait mené à l'établissement incomplet et incorrect des faits, en ce sens que l'autorité inférieure n'aurait pas établi à satisfaction de droit sa situation médicale.</w:t>
      </w:r>
    </w:p>
    <w:p>
      <w:r>
        <w:rPr>
          <w:b/>
        </w:rPr>
        <w:t>E. 3.2.1</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et 126 I 7 consid. 2b ; cf., également, arrêts du TAF E-2163/2016 du 10 janvier 2019, D-3561/2017 du 13 juillet 2018 et D-7353/2016 du 4 mai 2017 consid. 2.1).</w:t>
      </w:r>
    </w:p>
    <w:p>
      <w:r>
        <w:rPr>
          <w:b/>
        </w:rPr>
        <w:t>E. 3.2.2</w:t>
      </w:r>
    </w:p>
    <w:p>
      <w:r>
        <w:t>En l'espèce, le 20 février 2020, le SEM a invité la recourante à déposer, jusqu'au 3 mars 2020, un certificat médical attestant des problèmes de santé allégués lors de l'entretien Dublin. Le 3 mars 2020, l'intéressée a demandé une prolongation de délai jusqu'au 17 mars 2020 en raison de son absence et de la brièveté du délai octroyé. Le 4 mars 2020, le SEM a accordé un nouveau délai et invité la recourante à produire le certificat médical requis jusqu'au 12 mars 2020. Le 12 mars 2020, la recourante a informé le SEM qu'elle n'était pas en mesure de produire le document médical requis car son médecin n'était pas disponible, précisant qu'un rendez-vous avait été fixé le jeudi suivant, à savoir le 19 mars 2020. Elle a également relevé qu'il convenait de se montrer pondéré quant à la fixation des délais juridiques au vu des conséquences dues à la pandémie. Par courrier du même jour, l'intéressée a demandé la consultation des pièces du dossier, qui lui ont été transmises le 17 mars 2020, et a précisé qu'elle s'opposait à la transmission de ses données personnelles aux autorités portugaises. S'agissant du délai de consultation du dossier octroyé par le SEM, le Tribunal estime, dans le cadre d'une procédure Dublin, requérant une diligence particulière (cf. préambule du RD III par. 5), le délai de trois jours octroyé pour dite consultation comme suffisant, ce d'autant plus que la recourante avait déjà eu l'occasion de s'exprimer préalablement, qu'elle avait demandé les pièces du dossier « pour une brève consultation de 48h, selon l'usage » (cf. SEM pce 34) et que le SEM avait indiqué, dans son courrier du 17 mars 2020 (cf. SEM pce 35), que la consultation des pièces n'était pas liée à l'octroi d'un délai pour prendre position mais que les allégués tardifs pouvaient être pris en considération s'ils paraissaient décisifs (cf. art. 32 al. 2 PA). Contrairement à ce qu'elle prétend, la recourante a donc bel et bien eu l'opportunité de s'exprimer concernant sa situation médicale, notamment par la production d'un certificat médical daté du 26 novembre 2019 lors du dépôt de sa demande d'asile (cf. TAF 17 p. 4) et lors de l'entretien Dublin du 6 décembre 2019. Par la suite, elle a été invitée, à deux reprises, à produire un certificat médical, qui n'a été produit que le 1er avril 2020. Dans la mesure où la recourante était suivie par un psychiatre depuis six mois, elle avait la possibilité de le contacter afin d'être en mesure de produire le certificat médical requis par le SEM dans le respect du délai imparti, ce d'autant plus au vu de la prolongation accordée. Le refus de son médecin précédent de la recevoir jusqu'au 3 mars 2020 invoqué par la recourante (cf. TAF 17 p. 3) - non étayé par une pièce au dossier - n'empêchait pas encore celui-ci d'établir, sur demande et dans le délai prolongé, un certificat médical à l'attention de celle-ci attestant des problèmes de santé allégués. Relevons encore que, bien que le SEM n'eût pas donné suite à la deuxième demande de prolongation de délai de la recourante du 12 mars 2020 - en tant qu'elle pût être considérée comme telle (cf. SEM pce 36) -,celle -ci a indiqué avoir pris rendez-vous avec son psychiatre (actuel) le 19 mars 2020. Or, la recourante n'a produit le certificat médical daté du 30 mars 2020 que le 1er avril 2020 sans qu'elle n'eût donné de nouvelles - ni produit d'attestation - suite à la consultation prévue le 19 mars 2020, voire à l'éventuelle annulation de cette consultation. Pour ces raisons, il ne peut être reproché au SEM d'avoir rendu, faute de diligence de la recourante dans la transmission des informations demandées et sans nouvelles de celle-ci sur la consultation précitée, sa décision le 20 mars 2020.</w:t>
      </w:r>
    </w:p>
    <w:p>
      <w:r>
        <w:rPr>
          <w:b/>
        </w:rPr>
        <w:t>E. 3.2.3</w:t>
      </w:r>
    </w:p>
    <w:p>
      <w:r>
        <w:t>La recourante s'est encore plainte d'une violation de son droit d'être entendue, à savoir des art. 6 et 8 de la loi fédérale du 19 juin 1992 sur la protection des données (LPD, RS 235.1), dans la mesure où le SEM avait transmis des informations la concernant aux autorités portugaises sans son consentement. Aux termes de l'art. 102b LAsi (communication de données personnelles à un État lié par un des accords d'association à Dublin), la communication de données personnelles aux autorités compétentes des États liés par un des accords d'association à Dublin est assimilée à une communication entre organes fédéraux. Selon l'art. 38 par. 1 RD III (sécurité et protection des données), les États membres prennent toutes les mesures appropriées en vue de garantir la sécurité des données à caractère personnel transmises, et notamment pour éviter l'accès ou la diffusion illicites ou non autorisés, l'altération ou la perte des données personnelles faisant l'objet d'un traitement. En l'espèce, les autorités suisses étaient en droit de communiquer les données personnelles de la recourante aux autorités portugaises nécessaires au traitement de la demande d'asile de celle-ci en vertu des art. 102b LAsi et 38 RD III. Le Portugal est en effet partie contractante au RD III et se doit de garantir une protection équivalente à la Suisse lors de la transmission de données en vertu de ce règlement. En outre, rien n'indique que ce pays, dont les autorités sont soumises au règlement (UE) no 2016/679 du Parlement européen et du Conseil du 27 avril 2016 relatif à la protection des personnes physiques à l'égard du traitement des données à caractère personnel et à la libre circulation de ces données, et abrogeant la directive 95/46/CE (JO L 119 du 4 mai 2016, ci-après : RGPD), ne respecterait pas ses engagements, ce d'autant plus qu'il figure sur la liste des Etats ayant une législation assurant un niveau de protection adéquat (art. 6 al. 1 LPD) établie par le Préposé fédéral à la protection des données (état au 12 janvier 2017, consultée en décembre 2020). L'intéressée n'a pas non plus démontré qu'elle se trouverait, à l'instar de sa mère et de son fils, en danger dans ce pays, ne faisant l'objet d'aucune demande d'extradition vers la Russie (cf. consid. 3.1.2 supra). Même à supposer qu'un vice formel eût été retenu et que le SEM n'avait pas pris en considération le certificat médical du 30 mars 2020, qui n'atteste toutefois pas de problèmes de santé qui empêchent un transfert de la recourante vers le Portugal (cf. consid. 6.2.1 et 6.2.2 infra), pour fonder sa décision, une annulation de la décision querellée prolongerait inutilement la procédure au détriment de l'ensemble des parties (« prozessualer Leerlauf », voir arrêts du TF 5A_358/2008 du 3 août 2010 consid. 1.2 et du TAF F-3662/2019 du 18 septembre 2020 consid. 3.5 et F-1854/2020 du 15 avril 2020 consid. 3.3). De plus, la recourante a tardé à transmettre le certificat médical requis et la manière de procéder du SEM lui est donc partiellement imputable. Une telle insuffisance aurait ainsi été guérie, en l'occurrence dès lors que, même si, contrairement à l'autorité de première instance, l'autorité de recours ne peut pas statuer en opportunité, comme c'est le cas du Tribunal en matière d'asile, la recourante n'a pas démontré la pertinence du renvoi du dossier à l'autorité inférieure pour des motifs d'opportunité ni les raisons s'opposant à la réparation du vice par l'autorité de recours (cf., dans le même sens, arrêts du TF 1C_333/2015 du 24 mai 2016 consid. 3.2 ; 1C_431/2014 et 1C_432/2014 du 27 avril 2015 consid. 4.2). Il s'ensuit que, quand bien même si une violation du droit d'être entendue de la recourante pouvait être retenue, ce vice devrait être exceptionnellement considéré comme réparé.</w:t>
      </w:r>
    </w:p>
    <w:p>
      <w:r>
        <w:rPr>
          <w:b/>
        </w:rPr>
        <w:t>E. 3.2.4</w:t>
      </w:r>
    </w:p>
    <w:p>
      <w:r>
        <w:t>En conséquence, le grief de violation de son droit d'être entendue allégué par la recourante doit être écarté.</w:t>
      </w:r>
    </w:p>
    <w:p>
      <w:r>
        <w:rPr>
          <w:b/>
        </w:rPr>
        <w:t>E. 4</w:t>
      </w:r>
    </w:p>
    <w:p>
      <w:r>
        <w:t>Sur le plan matériel, le Tribunal retient ce qui suit.</w:t>
      </w:r>
    </w:p>
    <w:p>
      <w:r>
        <w:rPr>
          <w:b/>
        </w:rPr>
        <w:t>E. 4.1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RD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4.2</w:t>
      </w:r>
    </w:p>
    <w:p>
      <w:r>
        <w:t>A teneur de l'art. 3 par. 1 RD III, une demande de protection internationale présentée par un ressortissant d'un pays tiers ou par un apatride sur le territoire de l'un quelconque des Etats membres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4.3</w:t>
      </w:r>
    </w:p>
    <w:p>
      <w:r>
        <w:t>Dans une procédure de prise en charge (anglais : take charge),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(principe de pétrification ; art. 7 par. 2 RD III ; ATAF 2012/4 consid. 3.2).</w:t>
      </w:r>
    </w:p>
    <w:p>
      <w:r>
        <w:rPr>
          <w:b/>
        </w:rPr>
        <w:t>E. 4.4</w:t>
      </w:r>
    </w:p>
    <w:p>
      <w:r>
        <w:t>En application de l'art. 12 par. 4 RD III, si le demandeur est titulaire, notamment, d'un titre de séjour périmé depuis moins de deux ans lui ayant effectivement permis d'entrer sur le territoire d'un Etat membre, l'Etat membre qui l'a délivré est responsable de l'examen de la demande de protection internationale, aussi longtemps que le demandeur n'a pas quitté le territoire des Etats membres. L'Etat responsable de l'examen d'une demande de protection internationale en vertu du règlement est tenu de prendre en charge - dans les conditions prévues aux art. 21, 22 et 29 - le demandeur qui a introduit une demande dans un autre Etat membre (cf. art. 18 par. 1 let. a RD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(cf. art. 19 par. 2 RD III). En l'espèce, les investigations entreprises par le SEM, à travers la consultation de l'unité centrale du système européen « Eurodac » et du système central européen d'information sur les visas (CS-VIS), ont révélé que la recourante avait obtenu un visa émis par l'Italie, valable du 24 septembre 2015 au 23 septembre 2017, par le biais duquel elle est entrée dans l'Espace Dublin. Puis, selon ses déclarations dans le cadre de son entretien Dublin (cf. SEM pce 17), elle s'est rendue au Portugal le 1er ou le 2 janvier 2016, y a obtenu un permis de séjour valable jusqu'en novembre 2019 et y a résidé jusqu'à sa venue en Suisse. Ce permis de séjour n'était donc pas encore périmé depuis plus de deux ans lorsque le SEM a soumis, le 16 décembre 2019, aux autorités portugaises compétentes, dans le délai fixé à l'art. 21 par. 1 RD III, une requête aux fins de l'admission de la recourante, fondée sur l'art. 12 par. 4 RD III. Ayant accepté l'admission de la recourante le 5 février 2020 sur la base de cette même disposition, le Portugal a ainsi reconnu sa compétence pour traiter la demande d'asile de l'intéressée. A cet égard, les déclarations - non étayées - de la recourante selon lesquelles ses avocats portugais lui auraient signifié que ce pays refuserait d'examiner sa demande n'apparaissent pas pertinentes ni crédibles. Par ailleurs, les arguments de la recourante selon lesquels le SEM aurait appliqué de manière trop étroite les art. 12 et 13 RD III ne remettent pas en cause la compétence du Portugal dans la mesure où, bien qu'entrée en Suisse le 22 février 2018, la recourante n'a jamais été mise au bénéfice d'une autorisation de séjour (cf. SEM pce 25). Il convient dès lors de relativiser la durée de son séjour en Suisse. En outre, le permis « N », qu'elle a obtenu récemment, est destiné aux requérants d'asile qui ont déposé une demande d'asile en Suisse et font l'objet d'une procédure d'asile, mais n'équivaut pas encore à un permis de séjour ou à une entrée en matière sur le fond de sa demande d'asile, encore moins à l'admission de celle-ci (cf., sur l'attribution à un canton, art. 24 al. 4 LAsi et 21 al. 2 let. c OA 1).</w:t>
      </w:r>
    </w:p>
    <w:p>
      <w:r>
        <w:rPr>
          <w:b/>
        </w:rPr>
        <w:t>E. 5</w:t>
      </w:r>
    </w:p>
    <w:p>
      <w:r>
        <w:t>La recourante conteste cela étant la décision du SEM du 20 mars 2020, en invoquant la violation du droit, notamment pour établissement inexact ou incomplet de l'état de fait pertinent et pour manque d'instruction (cf. consid. 3 supra), en particulier s'agissant de son état de santé, ainsi que pour absence d'examen individualisé concernant la situation sanitaire au Portugal. Elle s'est également plainte d'une violation de la clause de souveraineté de l'art. 17 par. 1 RD III, en lien avec les art. 3 CEDH (RS 0.101) et 29a al. 3 OA 1, en ce sens que les éléments fournis démontraient un risque de persécution en Russie mais également que le Portugal ne serait pas en mesure d'offrir une protection suffisante à la recourante.</w:t>
      </w:r>
    </w:p>
    <w:p>
      <w:r>
        <w:rPr>
          <w:b/>
        </w:rPr>
        <w:t>E. 5.1</w:t>
      </w:r>
    </w:p>
    <w:p>
      <w:r>
        <w:t>En vertu de l'art. 3 par. 2 2ème phrase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5.2</w:t>
      </w:r>
    </w:p>
    <w:p>
      <w:r>
        <w:t>Contrairement à ce que prétend la recourante, elle ne fait l'objet d'aucune demande d'extradition vers la Russie auprès des autorités portugaises (cf. consid. 3.1.2 supra). Il n'y a, en l'espèce, pas de raison sérieuse de croire qu'il existe, au Portugal, des défaillances systémiques dans la procédure d'asile et les conditions d'accueil des demandeurs, qui entraînent un risque de traitement inhumain ou dégradant au sens de l'art. 4 de la Charte UE, respectivement des art. 3 CEDH ou 3 CCT (RS 0.105). Ce pays est, en effet, lié à cette Charte et partie à la Convention du 28 juillet 1951 relative au statut des réfugiés (CR, RS 0.142.30), au Protocole additionnel du 31 janvier 1967 (PA/CR, RS 0.142.301), à la CEDH, ainsi qu'à la CCT et, à ce titre, en applique les dispositions. A cet égard, les statistiques relatives aux violations de la CEDH du Portugal dont se prévaut la recourante (cf. recours p. 19) démontrent l'existence dans ce pays de procédures de dénonciation effectives en cas de violation de ces droits, précisant que le Portugal reste dans la limite inférieure des condamnations prononcées pour de telles violations. Dans ces conditions, le Portugal est présumé respecter la sécurité des demandeurs d'asile dans le cadre de leurs procédures d'asile et s'agissant des conditions d'accueil, en particulier leur droit à l'examen, selon une procédure juste et équitable, de leur demande, aussi que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 JO L 180/96 du 29.6.2013 [ci-après : directive Accueil]). Partant, il appartiendra au Portugal de procéder à une analyse approfondie des documents présentés par la recourante ayant trait aux motifs de sa demande d'asile - en particulier s'agissant des persécutions que la recourante et sa famille subiraient en cas de retour en Russie en relation avec l'activité lucrative qu'elle exerçait dans son pays et des documents produits à ce propos -, dès lors que le Portugal a reconnu sa compétence pour traiter cette demande (cf. consid 4.4 supra). En outre, dans la mesure où ce sont les autorités russes et non portugaises qui ont procédé au retrait allégué du passeport original de la recourante lors de sa visite auprès de la représentation de la Russie, celle-ci ne sera pas empêchée, si elle ou sa famille se sentent en danger, de requérir la protection des autorités portugaises (cf. consid. 6.3 infra).</w:t>
      </w:r>
    </w:p>
    <w:p>
      <w:r>
        <w:rPr>
          <w:b/>
        </w:rPr>
        <w:t>E. 5.3</w:t>
      </w:r>
    </w:p>
    <w:p>
      <w:r>
        <w:t>Par ailleurs, s'agissant de la prise en charge de la recourante au Portugal, il y a lieu de relever qu'en l'absence de défaillances systémiques analogues à celles que la Cour européenne des droits de l'homme (ci-après : Cour EDH) a constatées pour la Grèce (cf. Cour EDH, arrêt M.S.S. c. Belgique et Grèce (Gde Ch.) du 21 janvier 2011, requ. n° 30696/09) ou d'une situation particulière comme en Bulgarie ou en Italie (cf., à ce sujet, Cour de justice de l'Union européenne [ci-après : CJUE ; Gde Ch.] du 21 décembre 2011 dans les affaires N.S. c. Secretary of State for the Home Department et M. E., A. S. M., M. T., K. P., E. H. c. Refugee Applications Commissioner, Minister for Justice, Equality and Law Reform, C-411/10 et 493/10 ; arrêts du TAF F-1339/2020 du 14 avril 2020 consid. 3.2 et F-7195/2018 du 11 février 2020), l'obtention de garanties individuelles de la part des autorités portugaises s'agissant de la prise en charge des requérants d'asile particulièrement vulnérables - à supposer que l'intéressée en fût partie - n'est pas nécessaire.</w:t>
      </w:r>
    </w:p>
    <w:p>
      <w:r>
        <w:rPr>
          <w:b/>
        </w:rPr>
        <w:t>E. 5.4</w:t>
      </w:r>
    </w:p>
    <w:p>
      <w:r>
        <w:t>Dans ces conditions, l'application de l'art. 3 par. 2 2ème phrase RD III ne se justifie pas.</w:t>
      </w:r>
    </w:p>
    <w:p>
      <w:r>
        <w:rPr>
          <w:b/>
        </w:rPr>
        <w:t>E. 6</w:t>
      </w:r>
    </w:p>
    <w:p>
      <w:r>
        <w:t>La recourante fait également valoir que son transfert vers le Portugal serait problématique d'un point de vue humanitaire, en particulier au vu de son état de santé et de la crise sanitaire liée à la pandémie de Covid-19. Elle se prévaut à cet égard d'une violation de l'art. 17 par. 1 RD III, en lien avec les art. 3 CEDH ainsi que 5 LAsi. Subsidiairement et pour les mêmes motifs, un délai de départ plus long devrait lui être octroyé au regard de l'art. 45 al. 2bis LAsi.</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w:t>
      </w:r>
    </w:p>
    <w:p>
      <w:r>
        <w:rPr>
          <w:b/>
        </w:rPr>
        <w:t>E. 6.2</w:t>
      </w:r>
    </w:p>
    <w:p>
      <w:r>
        <w:t>Selon la jurisprudence de la Cour 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(arrêt de la Cour EDH Paposhvili c. Belgique (Gde Ch.) du 13 décembre 2016, requ. n°41738/10, par. 183 ; voir également arrêt de la CJUE du 16 février 2017 en l'affaire C-578/16, par. 66 à 68 ainsi qu'ATAF 2017 VI/7 consid. 6.2 et 2011/9 consid. 7.1).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(arrêt du TAF F-7130/2017 du 28 mai 2018 consid. 6.1).</w:t>
      </w:r>
    </w:p>
    <w:p>
      <w:r>
        <w:rPr>
          <w:b/>
        </w:rPr>
        <w:t>E. 6.2.1</w:t>
      </w:r>
    </w:p>
    <w:p>
      <w:r>
        <w:t>Dans le cadre de sa prise en charge médicale en Suisse (cf. consid. 3.1.2 supra), l'intéressée a fait valoir qu'elle souffrait de troubles psychiques, en particulier de dépression. Selon ses déclarations, elle a été suivie par un psychiatre durant six mois, qui lui a prescrit des antidépresseurs, ainsi que par un second psychiatre, qui lui a délivré, en date du 30 mars 2020, un certificat médical faisant état de ruminations intenses provoquant des troubles du sommeil, de difficultés de concentration et d'une intense symptomatologie anxio-dépressive. De plus, un second certificat médical daté du 25 mai 2020 atteste que la recourante vit dans un contexte fragile et angoissant résultant d'un passé douloureux et qu'elle suit régulièrement des séances auprès de son psychiatre (cf. TAF act. 17, annexe). Il s'ensuit, sans vouloir les minimiser, qu'il ne s'agit là nullement de problèmes de santé de nature à remettre en cause son transfert vers le Portugal et que rien ne permet de considérer que ces problèmes ne puissent être traités dans ce pays, qui dispose de structures médicales similaires à celles existant en Suisse. En tout état de cause, le Portugal reste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w:t>
      </w:r>
    </w:p>
    <w:p>
      <w:r>
        <w:rPr>
          <w:b/>
        </w:rPr>
        <w:t>E. 6.2.2</w:t>
      </w:r>
    </w:p>
    <w:p>
      <w:r>
        <w:t>En conséquence, le Tribunal considère que les problèmes de santé allégués par la recourante ne sont pas de nature à remettre en cause son transfert vers le Portugal.</w:t>
      </w:r>
    </w:p>
    <w:p>
      <w:r>
        <w:rPr>
          <w:b/>
        </w:rPr>
        <w:t>E. 6.2.3</w:t>
      </w:r>
    </w:p>
    <w:p>
      <w:r>
        <w:t>Au vu de ce qui précède, le transfert de la recourante vers le Portugal n'est pas contraire aux obligations de la Suisse découlant des dispositions conventionnelles auxquelles cette dernière est liée.</w:t>
      </w:r>
    </w:p>
    <w:p>
      <w:r>
        <w:rPr>
          <w:b/>
        </w:rPr>
        <w:t>E. 6.2.4</w:t>
      </w:r>
    </w:p>
    <w:p>
      <w:r>
        <w:t>Il incombera néanmoins aux autorités suisses chargées de l'exécution du transfert de transmettre aux autorités portugaises les renseignements permettant une telle prise en charge (cf. art. 31 et 32 RD III). Il convient de préciser que le SEM dispose, depuis le 5 décembre 2019, d'une autorisation signée par la recourante lui permettant de consulter son dossier médical et de se procurer des informations à ce sujet (levée du secret médical), ce formulaire du SEM, intitulé « Autorisation de consultation du dossier médical », ayant été soumis pour signature à l'intéressée au terme de son audition du même jour.</w:t>
      </w:r>
    </w:p>
    <w:p>
      <w:r>
        <w:rPr>
          <w:b/>
        </w:rPr>
        <w:t>E. 6.3</w:t>
      </w:r>
    </w:p>
    <w:p>
      <w:r>
        <w:t>Il convient encore de rappeler que le RD III ne confère pas aux demandeurs d'asile le droit de choisir l'Etat membre offrant, à leur avis, les meilleures conditions d'accueil, comme Etat responsable de l'examen de leur demande d'asile (cf. ATAF 2010/45 consid. 8.3, auquel il y a lieu de se référer par analogie). Au demeurant, si - après son retour au Portugal - la recourante devait être contrainte par les circonstances à mener une existence non conforme à la dignité humaine, ou que ce pays viole ses obligations d'assistance à son encontre, ainsi que la directive précitée, ou de toute autre manière porte atteinte à ses droits fondamentaux, il lui appartiendrait de faire valoir ses droits directement auprès des autorités portugaises, en usant des voies de droit adéquates (cf. art. 26 directive Accueil), ce d'autant plus qu'elle dispose de ressources financières suffisantes pour se faire représenter par des avocats portugais privés compétents et indépendants.</w:t>
      </w:r>
    </w:p>
    <w:p>
      <w:r>
        <w:rPr>
          <w:b/>
        </w:rPr>
        <w:t>E. 6.4</w:t>
      </w:r>
    </w:p>
    <w:p>
      <w:r>
        <w:t>En outre, le SEM a bien pris en compte les faits allégués par l'intéressée, susceptibles de constituer des raisons humanitaires au sens de l'art. 29a al. 3 OA 1, en lien avec l'art. 17 par. 1 RD III. L'autorité inférieure a exercé correctement son pouvoir d'appréciation, en examinant notamment s'il y avait lieu d'entrer en matière sur la demande de la requérante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en opportunité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6.5</w:t>
      </w:r>
    </w:p>
    <w:p>
      <w:r>
        <w:t>Au regard de l'ensemble des éléments qui précèdent, c'est à bon droit que le SEM a retenu qu'il n'y avait pas lieu de faire application de la clause discrétionnaire de l'art. 17 par. 1 RD III.</w:t>
      </w:r>
    </w:p>
    <w:p>
      <w:r>
        <w:rPr>
          <w:b/>
        </w:rPr>
        <w:t>E. 6.6</w:t>
      </w:r>
    </w:p>
    <w:p>
      <w:r>
        <w:t>Enfin, indépendamment des informations contenues dans le rapport de l'OMS du 30 juin 2020 sur le développement de la Covid-19 dans le monde, la situation actuelle liée à la propagation de la pandémie du coronavirus (Covid-19) n'est pas de nature à remettre en cause la possibilité de transférer la requérante vers le Portugal, dès lors que cette situation est temporaire et que, si elle devait retarder momentanément l'exécution du renvoi, celle-ci devra avoir lieu ultérieurement, en temps approprié (cf. arrêt du TAF F-1622/2020 du 26 mars 2020 consid. 2.2), précisant qu'en l'état, la situation sanitaire n'apparaît pas plus favorable en Suisse qu'au Portugal (cf. https://covid19.who.int/region/euro/country/ch et https://covid19.who.int/region/euro/country/pt, consultés en décembre 2020). Enfin, pour ces motifs (cf., également, consid. 4.4, 6.2.1 et 6.2.4 supra) et au regard de l'art. 45 al. 3 LAsi, il n'y a pas non plus lieu de faire application de l'art. 42 al. 2bis LAsi pour fixer un délai de départ plus long à la recourante, ce d'autant plus que sa mère et son fils résident encore au Portugal.</w:t>
      </w:r>
    </w:p>
    <w:p>
      <w:r>
        <w:rPr>
          <w:b/>
        </w:rPr>
        <w:t>E. 7.1</w:t>
      </w:r>
    </w:p>
    <w:p>
      <w:r>
        <w:t>S'agissant des mesures d'instruction requises, les documents (caviardés) relatifs aux échanges entre les autorités suisses (SEM et OFJ) et les autorités portugaises ont été portés à la connaissance de la recourante en conformité avec les art. 26 ss PA et cette demande doit par conséquent être déclarée sans objet. Il est précisé que les parties caviardées du courriel du 13 mai 2020 n'apparaissent - comme exposé par le SEM - pas pertinentes, dans la mesure où elles visaient à renseigner les autorités concernées que l'information selon laquelle la recourante ne faisait l'objet d'aucune demande d'extradition par la Russie pouvait être communiquée dans le cadre de la procédure d'asile (cf. TAF pces 37 annexe p. 1 et 44 annexe p. 4) ainsi qu'à demander à ce que le SEM accuse réception de ce courriel. Pour le reste, il y a lieu de rejeter la demande de production non caviardée de ces échanges pour protéger les données relatives aux collaborateurs des offices concernés, précisant que l'autorité n'a pas procédé à un caviardage excessif et en a indiqué les motifs, respectant ainsi les principes de proportionnalité et du droit d'être entendue de la recourante (cf., a contrario, arrêt du TAF F-1031/2018 du 27 novembre 2019 consid. 4.4 et 5 et les réf. cit.). Pour les motifs sus-évoqués (cf. consid. 3.1.2, 6.2.1 et 6.6 supra), les réitérées demandes d'établissement de l'état de santé de la recourante et de son adéquation avec un transfert au Portugal, d'analyse de la situation actuelle du Portugal (en particulier en lien avec sa situation sanitaire au regard de la pandémie) et de sa capacité à accueillir la recourante, notamment au regard de la restriction aux frontières et de la sécurité sanitaire, sont rejetées.</w:t>
      </w:r>
    </w:p>
    <w:p>
      <w:r>
        <w:rPr>
          <w:b/>
        </w:rPr>
        <w:t>E. 7.2</w:t>
      </w:r>
    </w:p>
    <w:p>
      <w:r>
        <w:t>Concernant l'existence de prétendus accords administratifs « secrets » conclus entre le SEM et certains pays, dont le Portugal et la Russie, respectivement entre le Portugal et la Russie, cette demande doit également être rejetée, au vu de son caractère dénué de pertinence et ne reposant sur aucun indice concret. D'une part, un tel accord n'est en effet pas publié au recueil systématique, raison pour laquelle il est possible de fortement douter de son existence. D'autre part, même si par impossible un tel accord devait exister, cet élément ne serait d'aucun secours à le recourante, dans la mesure où elle ne fait précisément pas l'objet d'une demande d'extradition. En tout état de cause, elle disposerait, de tous points de vue, des moyens légaux nécessaires pour se protéger au Portugal conformément à la règlementation Dublin (laquelle n'a pas été abrogée et continue pour l'heure à s'appliquer, contrairement à ce que semble affirmer la recourante, lorsqu'elle évoque la « fin programmée » du RD III imposant selon elle l'usage de la clause de souveraineté [cf. TAF act. 31, p. 4]) et aux principes guidant ledit Etat de droit, tant membre de l'Union européenne que, notamment, partie à la CEDH (cf. consid. 3.1.2 et 6.3 supra). Le Tribunal considère par conséquent que les faits sont suffisamment établis par les pièces figurant au dossier, de sorte qu'il ne s'avère pas indispensable de donner une suite favorable aux demandes de mesures d'instruction précitées. Les éléments essentiels sur lesquels le Tribunal fonde son appréciation ressortent déjà du dossier et ne nécessitent aucun complément d'instruction (arrêt du TF 1C_136/2015 du 20 août 2015 consid. 2.2). De plus, la recourante a eu l'occasion de s'exprimer par écrit à de multiples reprises durant la présente procédure. A cela s'ajoute que l'autorité est fondée à mettre un terme à l'instruction lorsque les preuves administrées lui ont permis, comme ici, de former sa conviction et que, procédant d'une manière non contraire au droit à une appréciation anticipée des preuves qui lui sont encore proposées, elle a la certitude qu'elles ne pourraient l'amener à modifier son opinion (cf. ATF 140 I 285 consid. 6.3.1 et 138 III 374 consid. 4.3.2).</w:t>
      </w:r>
    </w:p>
    <w:p>
      <w:r>
        <w:rPr>
          <w:b/>
        </w:rPr>
        <w:t>E. 8.1</w:t>
      </w:r>
    </w:p>
    <w:p>
      <w:r>
        <w:t>Au vu de ce qui précède, c'est à juste titre que le SEM n'est pas entré en matière sur la demande d'asile de la recourante, en application de l'art. 31a al. 1 let. b LAsi, et qu'il a prononcé son transfert de Suisse vers le Portugal, en application de l'art. 44 LAsi, aucune exception à la règle générale du renvoi n'étant réalisée (art. 32 OA 1).</w:t>
      </w:r>
    </w:p>
    <w:p>
      <w:r>
        <w:rPr>
          <w:b/>
        </w:rPr>
        <w:t>E. 8.2</w:t>
      </w:r>
    </w:p>
    <w:p>
      <w:r>
        <w:t>Le recours est par conséquent rejeté.</w:t>
      </w:r>
    </w:p>
    <w:p>
      <w:r>
        <w:rPr>
          <w:b/>
        </w:rPr>
        <w:t>E. 9</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