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F-1766/2018 vom 16. November 2018</w:t>
      </w:r>
    </w:p>
    <w:p>
      <w:r>
        <w:t>Bundesverwaltungsgericht, 2018-11-16, FR</w:t>
      </w:r>
    </w:p>
    <w:p>
      <w:r>
        <w:rPr>
          <w:b/>
        </w:rPr>
        <w:t xml:space="preserve">Quelle: </w:t>
      </w:r>
      <w:r>
        <w:t>https://mcp.opencaselaw.ch/entscheid/bvger_F-1766_2018</w:t>
      </w:r>
    </w:p>
    <w:p>
      <w:r>
        <w:t>FR: TAF F-1766/2018 du 16 novembre 2018</w:t>
      </w:r>
    </w:p>
    <w:p>
      <w:r>
        <w:t>IT: TAF F-1766/2018 del 16 novembre 2018</w:t>
      </w:r>
    </w:p>
    <w:p>
      <w:pPr>
        <w:pStyle w:val="Heading2"/>
      </w:pPr>
      <w:r>
        <w:t>Regeste</w:t>
      </w:r>
    </w:p>
    <w:p>
      <w:r>
        <w:t>Naturalisation facilitée</w:t>
      </w:r>
    </w:p>
    <w:p>
      <w:pPr>
        <w:pStyle w:val="Heading2"/>
      </w:pPr>
      <w:r>
        <w:t>Erwägungen</w:t>
      </w:r>
    </w:p>
    <w:p>
      <w:r>
        <w:rPr>
          <w:b/>
        </w:rPr>
        <w:t>E. 2.1</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Le Tribunal de céans examine la décision attaquée avec plein pouvoir d'examen.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w:t>
      </w:r>
    </w:p>
    <w:p>
      <w:r>
        <w:rPr>
          <w:b/>
        </w:rPr>
        <w:t>E. 2.3</w:t>
      </w:r>
    </w:p>
    <w:p>
      <w:r>
        <w:t>Dans son arrêt, il prend en considération l'état de fait existant au moment où il statue (cf. ATAF 2014/1 consid. 2, et la jurisprudence citée).</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 ; voir l'arrêt du TAF F-612/2016 du 1er février 2018 consid. 4).</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du Code civil suisse du 10 décembre 1907 [CC, RS 210]).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w:t>
      </w:r>
    </w:p>
    <w:p>
      <w:r>
        <w:rPr>
          <w:b/>
        </w:rPr>
        <w:t>E. 3.4</w:t>
      </w:r>
    </w:p>
    <w:p>
      <w:r>
        <w:t>La notion de communauté conjugale dont il est question dans l'ancienne Loi fédérale sur la nationalité, en particulier aux art. 27 al. 1 let. c et 28 al. 1 let. a aLN, présuppose non seulement l'existence formelle d'un mariage (à savoir d'une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En effet, l'institution de la naturalisation facilitée repose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3.5</w:t>
      </w:r>
    </w:p>
    <w:p>
      <w:r>
        <w:t>Selon la jurisprudence,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w:t>
      </w:r>
    </w:p>
    <w:p>
      <w:r>
        <w:rPr>
          <w:b/>
        </w:rPr>
        <w:t>E. 4.2</w:t>
      </w:r>
    </w:p>
    <w:p>
      <w:r>
        <w:t>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w:t>
      </w:r>
    </w:p>
    <w:p>
      <w:r>
        <w:rPr>
          <w:b/>
        </w:rPr>
        <w:t>E. 4.3</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4.4</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w:t>
      </w:r>
    </w:p>
    <w:p>
      <w:r>
        <w:rPr>
          <w:b/>
        </w:rPr>
        <w:t>E. 4.5</w:t>
      </w:r>
    </w:p>
    <w:p>
      <w:r>
        <w:t>La procédure administrative fédérale est régie par le principe de la libre appréciation des preuves (cf. art. 40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w:t>
      </w:r>
    </w:p>
    <w:p>
      <w:r>
        <w:rPr>
          <w:b/>
        </w:rPr>
        <w:t>E. 4.6</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cf. également arrêt 1C_158/2011 du 26 août 2011: 20 mois; et l'arrêt 1C_472/2011 du 22 décembre 2011: 19 mois)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4.7</w:t>
      </w:r>
    </w:p>
    <w:p>
      <w:r>
        <w:t>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5.1</w:t>
      </w:r>
    </w:p>
    <w:p>
      <w:r>
        <w:t>A titre liminaire, le Tribunal de céans constate que les conditions formelles d'annulation de la naturalisation facilitée prévues par l'art. 41 aLN sont réalisées en l'espèce. En effet, la naturalisation facilitée accordée au recourant par décision du 19 juin 2014, entrée en force le 22 août 2014, a été annulée par l'autorité inférieure le 23 février 2018, avec l'assentiment de l'autorité du canton d'origine compétente (cf. art. 41 al. 1 aLN). L'autorité inférieure a eu connaissance des faits déterminants pour engager une procédure d'annulation de la naturalisation facilitée au plus tôt le 11 février 2016, date à laquelle les autorités vaudoises ont annoncé au SEM que le recourant s'était divorcé. Les délais de prescription (relative et absolue) de l'art. 41 al. 1bis aLN, dans sa teneur en vigueur depuis le 1er mars 2011 (RO 2011 347), ont donc été respectés. Il sied de rappeler ici qu'un nouveau délai de prescription de deux ans commence à courir après tout acte d'instruction signalé au recourant (art. 41 al. 1bis aLN), soit toutes les mesures visant à constater les faits ainsi que celles permettant au recourant de s'exprimer pour faire valoir son droit d'être entendu (arrêt du TF 1C_540/2014 du 5 janvier 2015, consid. 3.1 ; Rapport, FF 2008 1161, p. 1168 ; voir Celine Gutzwiller, Droit de la nationalité suisse, Acquisition, Perte et Perspectives, Zurich - Bâle 2016, p. 79).</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En premier lieu, il importe de vérifier si l'enchaînement chronologique des événements est susceptible, dans le cadre de la présente cause, de fonder la présomption de fait que la naturalisation a été obtenue frauduleusement, autrement dit que la communauté conjugale formée par le recourant et son épouse ne présentait pas (ou plus), au moment de la signature de la déclaration de vie commune et lors de la décision de naturalisation, l'intensité et la stabilité requises par la jurisprudence.</w:t>
      </w:r>
    </w:p>
    <w:p>
      <w:r>
        <w:rPr>
          <w:b/>
        </w:rPr>
        <w:t>E. 6.2</w:t>
      </w:r>
    </w:p>
    <w:p>
      <w:r>
        <w:t>En l'espèce, le Tribunal constate que le recourant et son épouse ont conclu mariage le 15 mars 2010. Le prénommé a déposé une demande de naturalisation facilitée en date du 5 avril 2013 et le 25 avril 2014, les époux ont signé une déclaration selon laquelle ils vivaient en communauté conjugale effective et stable. Par décision du 19 juin 2014, l'autorité de première instance a accordé la naturalisation facilitée à l'intéressé. En date du 1er septembre 2015, une demande en divorce est introduite et le jugement de divorce est prononcé le 20 janvier 2016.</w:t>
      </w:r>
    </w:p>
    <w:p>
      <w:r>
        <w:rPr>
          <w:b/>
        </w:rPr>
        <w:t>E. 6.3</w:t>
      </w:r>
    </w:p>
    <w:p>
      <w:r>
        <w:t>Les éléments précités et leur enchaînement chronologique rapide sont de nature à fonder la présomption de fait selon laquelle, au moment de la signature de la déclaration commune et lors de la décision de naturalisation, la communauté conjugale des époux A._______ et C._______ n'était plus stable et orientée vers l'avenir au sens de l'art. 27 aLN. Le court laps de temps séparant la déclaration commune (le 24 avril 2014), l'octroi de la naturalisation facilitée (le 19 juin 2014) et la séparation définitive des époux (le 1er septembre 2015 au plus tard) est de nature à fonder la présomption que cette naturalisation a été acquise au moyen de déclarations mensongères, respectivement en dissimulant des faits essentiels. Comme relevé plus haut, il est en effet conforme à la jurisprudence en la matière d'admettre une présomption de fait selon laquelle la communauté conjugale n'était pas stable lors de l'octroi de la naturalisation si la séparation intervient, comme en l'espèce, quatorze mois plus tard (cf. consid. 4.3 supra).</w:t>
      </w:r>
    </w:p>
    <w:p>
      <w:r>
        <w:rPr>
          <w:b/>
        </w:rPr>
        <w:t>E. 6.4</w:t>
      </w:r>
    </w:p>
    <w:p>
      <w:r>
        <w:t>La présomption de fait fondée sur la chronologie rapide des événements est par ailleurs corroborée par la circonstance qu'avant son mariage avec son ex-épouse, le recourant séjournait en Suisse illégalement. En effet, le 6 mars 2008, le Service de la population du canton de Vaud avait refusé de renouveler l'autorisation de séjour du recourant, à l'époque encore marié à sa première femme, en lui impartissant un délai d'un mois pour quitter la Suisse. Celui-ci a interjeté recours contre cette décision, que le Tribunal fédéral a ultimement rejeté en date du 19 juin 2009. Compte tenu de la nature illégale de son séjour en Suisse, il ne saurait en effet être exclu que le souhait de l'intéressé de pouvoir s'installer à demeure dans ce pays ait pu l'influencer lorsqu'il a décidé d'épouser, le 15 mars 2010, une personne au bénéfice de la citoyenneté helvétique, de douze ans son aînée. Au vu de ce qui précède, le Tribunal juge que le SEM était fondé à considérer que le couple des intéressés ne vivait plus en parfaite harmonie lors de la signature de la déclaration commune du 25 avril 2014 et à se prévaloir de la présomption basée sur l'enchaînement rapide des événements précités (cf. consid. 4.2) selon laquelle contrairement à la déclaration écrite contresignée par les époux le 25 avril 2014, leur union n'était alors plus constitutive d'une communauté conjugale effective et stable (cf. ATF 135 II 161 consid. 3 p. 165 et références citées).</w:t>
      </w:r>
    </w:p>
    <w:p>
      <w:r>
        <w:rPr>
          <w:b/>
        </w:rPr>
        <w:t>E. 7.1</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3.3 supra, et la jurisprudence citée). À ce sujet, le recourant a en substance fait valoir que son licenciement (cf. la lettre de licenciement du 28 octobre 2014) l'avait profondément affecté. Dans ses écritures du 20 novembre 2017, il a indiqué qu'il avait ressenti celui-ci comme un « véritable coup de massue dans le dos » et qu'il aurait eu un impact imprévisible sur la stabilité de sa communauté conjugale.</w:t>
      </w:r>
    </w:p>
    <w:p>
      <w:r>
        <w:rPr>
          <w:b/>
        </w:rPr>
        <w:t>E. 7.2</w:t>
      </w:r>
    </w:p>
    <w:p>
      <w:r>
        <w:t>Or, il appert que, contrairement aux allégations du recourant, l'union des époux ne devait plus être constitutive d'une communauté conjugale effective et stable lorsque le recourant a contresigné, le 25 avril 2014, ladite déclaration concernant la communauté conjugale.</w:t>
      </w:r>
    </w:p>
    <w:p>
      <w:r>
        <w:rPr>
          <w:b/>
        </w:rPr>
        <w:t>E. 7.2.1</w:t>
      </w:r>
    </w:p>
    <w:p>
      <w:r>
        <w:t>Il ressort en particulier des déclarations de l'ex-épouse du recourant, lors de son audition du 15 septembre 2017 par la préposée aux naturalisations du canton de Vaud, que les problèmes au sein du couple remontaient « au printemps 2015 » et qu'ils étaient dus au « licenciement » du recourant et à « des imprévus » dont l'ex-couple se serait bien passé (cf. PV d'audition de l'ex-épouse du recourant dressé par la Police de Lausanne en date du 15 septembre 2017, réponses ad questions nos 2.1, 4.2 et 5), précisant que la question de la séparation avait été abordée en « avril-mai 2015 » et celle du divorce avait été abordée pour la première fois « en juillet 2015 » (cf. réponses ad questions nos 2.3 et 2.5,).</w:t>
      </w:r>
    </w:p>
    <w:p>
      <w:r>
        <w:rPr>
          <w:b/>
        </w:rPr>
        <w:t>E. 7.2.2</w:t>
      </w:r>
    </w:p>
    <w:p>
      <w:r>
        <w:t>Ces déclarations, certes cryptiques (des « imprévus, dont [ils] se serai[ent] bien passé »), ne font pas état d'un événement extraordinaire individuel de nature à entraîner une soudaine déliquescence du lien conjugal. Le licenciement du recourant a certes été évoqué mais celui-ci ne faisait que partie d'un contexte plus général d' « imprévus » dont l'ex-couple se serait bien passé ; en fait, ces déclarations laissent plutôt à penser que les raisons de la désunion entre les ex-époux étaient multiples et que ce n'était pas le licenciement du recourant à lui seul qui avait prétérité l'union conjugale. Même si on peut admettre qu'il pût sans doute être un facteur contributif significatif, d'autres problèmes selon toute vraisemblance existaient dans le couple bien avant les problèmes professionnels rencontrés par le recourant.</w:t>
      </w:r>
    </w:p>
    <w:p>
      <w:r>
        <w:rPr>
          <w:b/>
        </w:rPr>
        <w:t>E. 7.2.3</w:t>
      </w:r>
    </w:p>
    <w:p>
      <w:r>
        <w:t>Cette appréciation se voit confirmée dans la mesure où les époux ne semblent pas s'être battus pour sauver leur couple ; en particulier, il n'a pas été fait recours à des consultations conjugales, ou à une médiation de couple. La requête en divorce était commune et l'affaire n'a pas nécessité de mesures conservatoires ou provisionnelles.</w:t>
      </w:r>
    </w:p>
    <w:p>
      <w:r>
        <w:rPr>
          <w:b/>
        </w:rPr>
        <w:t>E. 7.2.4</w:t>
      </w:r>
    </w:p>
    <w:p>
      <w:r>
        <w:t>De plus, il sied de noter que le recourant a été soutenu financièrement par sa compagne lors du licenciement, contrairement à ce qui s'est produit dans le contexte de l'arrêt du TAF C-5522/2015 du 10 mars 2016, où l'épouse exigeait de l'intéressé qu'il continuât à contribuer de la même façon aux frais du ménage, bien que ses revenus provenant de l'assurance chômage s'étaient considérablement réduits. Dans notre cas d'espèce, l'épouse du recourant travaillait encore et le ménage commun recevait suffisamment d'entrées pour faire face au coût de la vie plutôt que de tomber dans une situation de dénuement et d'anxiété face à la précarité financière qui peut accompagner la perte d'un emploi.</w:t>
      </w:r>
    </w:p>
    <w:p>
      <w:r>
        <w:rPr>
          <w:b/>
        </w:rPr>
        <w:t>E. 7.2.5</w:t>
      </w:r>
    </w:p>
    <w:p>
      <w:r>
        <w:t>Enfin, le Tribunal estime qu'un licenciement est un fait fréquent et le plus souvent non imprévisible dans le monde du travail d'aujourd'hui. Même s'il peut parfois être vécu difficilement par certains individus, un tel évènement était de nature à enclencher un devoir de soutien mutuel propre aux époux dans le cadre de l'institution du mariage tel qu'envisagé par le législateur fédéral. De fait, et sans nier les difficultés émotionnelles qui peuvent accompagner de telles situations, la grande majorité des personnes mariées qui perdent leur emploi ne divorcent pas et l'expérience générale de la vie indique que les couples solides traversent généralement ces épisodes de la vie avec la stabilité et la sérénité nécessaires.</w:t>
      </w:r>
    </w:p>
    <w:p>
      <w:r>
        <w:rPr>
          <w:b/>
        </w:rPr>
        <w:t>E. 7.2.6</w:t>
      </w:r>
    </w:p>
    <w:p>
      <w:r>
        <w:t>Le Tribunal note au surplus que cet état de fait ne semble pas avoir affecté le recourant à un point tel qu'il lui fut nécessaire de consulter un médecin. En effet, lorsque le licenciement a eu lieu, le recourant n'a pas ressenti le besoin d'être suivi médicalement pour ce qu'il avait lui-même qualifié être un « coup de massue dans le dos ». Il est donc vraisemblable que cet évènement ne soit pas la seule cause de la désunion du couple, mais que les raisons de leur séparation soient dues à d'autres motifs qui précèdent largement la date du licenciement lui-même.</w:t>
      </w:r>
    </w:p>
    <w:p>
      <w:r>
        <w:rPr>
          <w:b/>
        </w:rPr>
        <w:t>E. 7.2.7</w:t>
      </w:r>
    </w:p>
    <w:p>
      <w:r>
        <w:t>De plus, le risque de licenciement était connu dès février 2014 au vu des informations sur la récession annoncée officiellement par l'ex-employeur du recourant (voir la lettre du SEM du 9 novembre 2017 au recourant, qui fait référence au site internet de (...) Industries, d'où il ressortait que c'était le 27 février 2014 que la firme (...) SA avait fait officiellement savoir qu'elle faisait appel à d'autres sous-traitants que (...) Industries). Il devait être entendu que ces mesures puissent remettre en question le poste de travail du recourant, si bien que sa survenance ne peut avoir eu l'effet d'une grande surprise.</w:t>
      </w:r>
    </w:p>
    <w:p>
      <w:r>
        <w:rPr>
          <w:b/>
        </w:rPr>
        <w:t>E. 7.3</w:t>
      </w:r>
    </w:p>
    <w:p>
      <w:r>
        <w:t>Par conséquent, le Tribunal ne saurait être convaincu par l'affirmation selon laquelle le licenciement du recourant aurait, à lui seul, prétérité l'existence du couple. L'expérience de la vie tendrait plutôt à indiquer que si cet évènement a contribué à la fin du couple, il n'en est pas le seul responsable, et donc le couple n'avait vraisemblablement pas ou plus une relation stable et effective tournée vers l'avenir au moment de l'octroi de la naturalisation facilitée.</w:t>
      </w:r>
    </w:p>
    <w:p>
      <w:r>
        <w:rPr>
          <w:b/>
        </w:rPr>
        <w:t>E. 8.1</w:t>
      </w:r>
    </w:p>
    <w:p>
      <w:r>
        <w:t>Il reste à déterminer si le recourant a rendu vraisemblable qu'il n'avait pas conscience de la gravité de ses problèmes de couple au moment de la signature de la déclaration de vie commune (25 avril 2014) et lors de sa naturalisation (22 août 2014). L'allégation du recourant, selon laquelle le couple vivait, aux dates pertinentes, « une union effective et stable » (cf. la lettre du recourant du 3 mars 2016) jusqu'à ce que, contre toute attente, son licenciement qui a eu lieu le 3 octobre 2014, conduisît dans l'espace de quelque mois seulement (avril-mai 2015) à des discussions sur la séparation du couple, n'apparaît plutôt pas crédible. Dans ces circonstances, tout porte à penser, à défaut d'éléments concrets et sérieux allant dans le sens contraire, que la situation vécue par les ex-époux était en réalité le fruit d'un long processus de dégradation des rapports conjugaux qui avait débuté bien avant la signature de la déclaration de vie commune (confirmant la stabilité du mariage). Sur le vu de ce qui précède, il apparaît très peu vraisemblable que le recourant n'ait pas eu conscience, au moment de la signature de la déclaration de vie commune et - a fortiori - lors de sa naturalisation, que l'union qu'il formait avec son épouse ne présentait pas l'intensité et la stabilité requises.</w:t>
      </w:r>
    </w:p>
    <w:p>
      <w:r>
        <w:rPr>
          <w:b/>
        </w:rPr>
        <w:t>E. 8.2</w:t>
      </w:r>
    </w:p>
    <w:p>
      <w:r>
        <w:t>Le fait que le recourant et son épouse aient accepté d'introduire, le 1er septembre 2015, une procédure de divorce par consentement mutuel, après avoir signé une convention portant accord complet sur les effets accessoires de la dissolution de leur union, constitue un élément supplémentaire de nature à discréditer la thèse défendue par le recourant, selon laquelle il vivait dans une union stable et effective au moment de l'octroi de la naturalisation. Le fait que le recourant n'ait jamais allégué - ni, a fortiori, démontré - que le couple aurait pris des mesures concrètes en vue de tenter de sauver son mariage, avant ou après l'introduction de la procédure de divorce, apparaît à cet égard symptomatique. En effet, il apparaît évident que le recourant n'aurait pas souscrit aussi rapidement au divorce si l'union formée par le couple avait été harmonieuse jusque-là et s'il tenait réellement à ce mariage. Son attitude n'est assurément pas celle d'un époux qui, convaincu de vivre une communauté conjugale stable et orientée vers l'avenir, aurait été surpris par, ou se serait opposé à, la demande en divorce de son épouse (cf. arrêt du TF 1C_421/2008 du 15 décembre 2008 consid. 4.4.2).</w:t>
      </w:r>
    </w:p>
    <w:p>
      <w:r>
        <w:rPr>
          <w:b/>
        </w:rPr>
        <w:t>E. 8.3</w:t>
      </w:r>
    </w:p>
    <w:p>
      <w:r>
        <w:t>En définitive, force est de constater que le recourant n'a pas rendu vraisemblable la survenance - postérieurement à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postérieurement à sa naturalisation. En outre, il apparaît très peu vraisemblable, sur le vu de l'ensemble des éléments du dossier, que l'intéressé n'ait pas été conscient - au moment de la signature de la déclaration de vie commune et lors du prononcé de la naturalisation vu la séparation du couple - que la communauté conjugale alors vécue par les époux ne présentait pas l'intensité et la stabilité requises. En conséquence, il y a lieu de s'en tenir à la présomption de fait, fondée sur l'enchaînement chronologique et relativement rapide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 (cf. consid. 6 supra).</w:t>
      </w:r>
    </w:p>
    <w:p>
      <w:r>
        <w:rPr>
          <w:b/>
        </w:rPr>
        <w:t>E. 9.1</w:t>
      </w:r>
    </w:p>
    <w:p>
      <w:r>
        <w:t>C'est donc à bon droit que l'autorité inférieure a annulé la naturalisation facilitée octroyée au recourant, en application de l'art. 41 al. 1 et 1bis aLN.</w:t>
      </w:r>
    </w:p>
    <w:p>
      <w:r>
        <w:rPr>
          <w:b/>
        </w:rPr>
        <w:t>E. 9.2</w:t>
      </w:r>
    </w:p>
    <w:p>
      <w:r>
        <w:t>Il ressort de ce qui précède que, par sa décision du 23 février 2018, l'autorité inférieure n'a ni violé le droit fédéral, ni constaté des faits pertinents de manière inexacte ou incomplète ; en outre, cette décision n'est pas inopportune (cf. art. 49 PA). En conséquence, le recours doit être rejeté.</w:t>
      </w:r>
    </w:p>
    <w:p>
      <w:r>
        <w:rPr>
          <w:b/>
        </w:rPr>
        <w:t>E. 10</w:t>
      </w:r>
    </w:p>
    <w:p>
      <w:r>
        <w:t>Par ordonnance du 6 avril 2018, le Tribunal a mis le recourant au bénéfice de l'assistance judiciaire totale et a désigné Me Jean Lob en qualité d'avocat d'office pour la présente procédure, en application de l'art. 65 al. 1 et 2 PA. Aussi, il convient de dispenser le recourant du paiement des frais de procédure et d'allouer à son défenseur d'office une indemnité à titre d'honoraires pour les frais indispensables occasionnés par la procédure de recours, dans la mesure où elle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Me Jean Lob, du tarif applicable en l'espèce et du degré de difficulté de la présente cause au plan juridique, cette indemnité, à titre d'honoraires, sera fixée à Fr. 700.-. La recourant a l'obligation de rembourser ce montant s'il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