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F-1755/2018 vom 23. Juli 2018</w:t>
      </w:r>
    </w:p>
    <w:p>
      <w:r>
        <w:t>Bundesverwaltungsgericht, 2018-07-23, FR</w:t>
      </w:r>
    </w:p>
    <w:p>
      <w:r>
        <w:rPr>
          <w:b/>
        </w:rPr>
        <w:t xml:space="preserve">Quelle: </w:t>
      </w:r>
      <w:r>
        <w:t>https://mcp.opencaselaw.ch/entscheid/bvger_F-1755_2018</w:t>
      </w:r>
    </w:p>
    <w:p>
      <w:r>
        <w:t>FR: TAF F-1755/2018 du 23 juillet 2018</w:t>
      </w:r>
    </w:p>
    <w:p>
      <w:r>
        <w:t>IT: TAF F-1755/2018 del 23 luglio 2018</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peuvent être contestées devant le Tribunal conformément à l'art. 33 let. d LTAF (loi à laquelle renvoie l'art. 105 LAsi). Le Tribunal est donc compétent pour connaître du présent litige. Il statue de manière définitive (cf. art. 83 let. d ch. 1 LTF).</w:t>
      </w:r>
    </w:p>
    <w:p>
      <w:r>
        <w:rPr>
          <w:b/>
        </w:rPr>
        <w:t>E. 1.2</w:t>
      </w:r>
    </w:p>
    <w:p>
      <w:r>
        <w:t>La procédure devant le Tribunal est régie par la PA, pour autant que ni la LTAF ni la LAsi n'en disposent autrement (cf. art. 37 LTAF et art. 6 LAsi).</w:t>
      </w:r>
    </w:p>
    <w:p>
      <w:r>
        <w:rPr>
          <w:b/>
        </w:rPr>
        <w:t>E. 1.3</w:t>
      </w:r>
    </w:p>
    <w:p>
      <w:r>
        <w:t>Les recourants ont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E-641/2014 du 13 mars 2015 consid. 5.4 [non publié dans ATAF 2015/9]).</w:t>
      </w:r>
    </w:p>
    <w:p>
      <w:r>
        <w:rPr>
          <w:b/>
        </w:rPr>
        <w:t>E. 1.5</w:t>
      </w:r>
    </w:p>
    <w:p>
      <w:r>
        <w:t>Saisi d'un recours contre une décision de non-entrée en matière sur une demande d'asile, le Tribunal se limite à examiner le bien-fondé d'une telle décision (cf. ATAF 2012/4 consid. 2.2).</w:t>
      </w:r>
    </w:p>
    <w:p>
      <w:r>
        <w:rPr>
          <w:b/>
        </w:rPr>
        <w:t>E. 2</w:t>
      </w:r>
    </w:p>
    <w:p>
      <w:r>
        <w:t>A titre préliminaire, les recourants se sont plaints d'une violation de leur droit d'être entendu, faisant valoir que l'autorité inférieure se serait déterminée sur un dossier incomplet et aurait omis de procéder à des mesures d'instruction complémentaires en relation avec l'état de santé de B._______ et l'intervention chirurgicale prévue. Dans la mesure où ce grief touche une garantie procédurale de nature formelle dont l'éventuelle violation est susceptible d'entraîner l'annulation de la décision attaquée indépendamment des chances de succès du recours sur le fond (cf. ATAF 2010/35 consid. 4.1.1, 2009/53 consid. 7.3, et la jurisprudence citée), il convient de l'examiner en premier lieu.</w:t>
      </w:r>
    </w:p>
    <w:p>
      <w:r>
        <w:rPr>
          <w:b/>
        </w:rPr>
        <w:t>E. 2.1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Le droit d'être entendu comprend, en particulier, celui pour la personne concernée d'être informée et de s'exprimer sur les éléments pertinents avant qu'une décision ne soit prise touchant à sa situation juridique, de consulter le dossier, de fournir des preuves de nature à influencer le sort de la décision, de participer à l'administration des preuves, d'en prendre connaissance et de se déterminer à leur propos. Dans le cadre le cadre d'une procédure "Dublin" conduite en application de l'art. 31a al. 1 let. b LAsi, dont la finalité est en premier lieu de déterminer quel est l'Etat compétent pour l'examen de la demande d'asile déposée en Suisse, les mesures d'instruction entreprises par le SEM doivent porter sur l'établissement exact et complet des faits nécessaires pour qu'il puisse se prononcer en toute connaissance de cause sur ladite compétence. En l'état, le Tribunal observe que les intéressés ont pu exercer leur droit d'être entendu au sens strict, en ce sens qu'ils ont pu valablement exposer les raisons pour lesquelles ils étaient venus en Suisse et souhaitaient y rester. Pour ce qui a trait au grief portant sur une instruction incomplète de leur dossier, en relation avec l'état de santé de B._______, le Tribunal retient ce qui suit. Dans le cadre de l'examen de la détermination de l'Etat responsable pour traiter la demande d'asile, le SEM, notamment en présence de problèmes de santé, doit déterminer si la personne concernée est, de par son état de santé, apte au transfert dans l'Etat désigné responsable. Pour ce faire, il invite la personne concernée à produire un rapport médical. Selon le diagnostic posé ainsi que les traitements mis en place, le SEM peut inviter la personne concernée à produire un certificat médical complémentaire. Dans l'arrêt cité par les recourants sous la référence E-3918/2017 du 20 juillet 2017, le Tribunal a relevé que « l'aptitude au transfert doit être donnée et constatée au moment où l'autorité rend sa décision, ou à tout le moins à une date déterminée ou suffisamment déterminable en tenant compte, bien entendu, des délais prévus à l'art. 29 du Règlement Dublin III. Autrement dit, l'autorité prononcera le transfert que si, au moment où elle statue, la personne concernée est apte à être transférée ou du moins lorsque la date de son aptitude au transfert est déterminée ou suffisamment déterminable ». Cette aptitude est cependant à mettre en lien avec le fait qu'en l'absence d'un traitement ou d'accès à un traitement, il existe un risque réel que la personne renvoyée soit, dans l'Etat d'accueil, exposée à un déclin grave, rapide et irréversible de son état de santé, lequel entrainerait des souffrances intenses ou une réduction significative de l'espérance de vie (cf. arrêt de la CourEDH Paposhvili c. Belgique du 13 décembre 2016, requête no 41738/10 par. 183). L'examen auquel doit procéder le SEM est donc double : d'une part, il doit s'assurer de l'aptitude de la personne concernée à être transférée et, d'autre part, il doit s'assurer que les soins nécessités par son état de santé sont effectivement disponibles dans l'Etat d'accueil. Dans le présent cas, il est vrai que le rapport médical du 29 janvier 2018 fait état d'une intervention chirurgicale fixée au 7 février 2018, intervention toujours pas réalisée le 13 février 2018, date du second rapport médical produit par les recourants. Cela étant, le Tribunal observe que d'un rapport médical à l'autre, le diagnostic posé demeure le même, tout comme le traitement à entreprendre et les gestes médicaux à faire (auto-sondages journaliers). Bien plus, le contenu de ces rapports médicaux correspond à celui, déposé par B._______ lors de son audition sommaire, et établi par son médecin traitant en Arménie. Aussi, même si au moment où le SEM a statué sur l'aptitude au transfert de l'intéressé, il ne connaissait pas encore la date de l'intervention chirurgicale, il pouvait toutefois raisonnablement considérer que celle-ci n'influerait pas négativement sur dite aptitude, compte tenu de la stabilité du diagnostic posé. C'est donc à tort que les recourants reprochent au SEM une instruction incomplète de leur dossier au moment du prononcé du 7 mars 2018.</w:t>
      </w:r>
    </w:p>
    <w:p>
      <w:r>
        <w:rPr>
          <w:b/>
        </w:rPr>
        <w:t>E. 3</w:t>
      </w:r>
    </w:p>
    <w:p>
      <w:r>
        <w:t>Il y a dès lors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3.5</w:t>
      </w:r>
    </w:p>
    <w:p>
      <w:r>
        <w:t>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OA1.</w:t>
      </w:r>
    </w:p>
    <w:p>
      <w:r>
        <w:rPr>
          <w:b/>
        </w:rPr>
        <w:t>E. 4.1</w:t>
      </w:r>
    </w:p>
    <w:p>
      <w:r>
        <w:t>En l'espèce, les investigations entreprises par le SEM ont établi, après consultation du système d'information sur les visas CS-VIS, qu'un visa de type C, à entrée unique, avait été délivré aux recourants par l'Italie, valable du 16 octobre 2017 au 7 novembre 2017.</w:t>
      </w:r>
    </w:p>
    <w:p>
      <w:r>
        <w:rPr>
          <w:b/>
        </w:rPr>
        <w:t>E. 4.2</w:t>
      </w:r>
    </w:p>
    <w:p>
      <w:r>
        <w:t>En date du 28 novembre 2017, le SEM a soumis aux autorités italiennes compétentes, dans le délai fixé à l'art. 21 par. 1 du règlement Dublin III, une requête aux fins de prise en charge des intéressés, fondée sur l'art. 12 par. 2 ou 3 de ce même règlement.</w:t>
      </w:r>
    </w:p>
    <w:p>
      <w:r>
        <w:rPr>
          <w:b/>
        </w:rPr>
        <w:t>E. 4.3</w:t>
      </w:r>
    </w:p>
    <w:p>
      <w:r>
        <w:t>Lesdites autorités ont explicitement accepté la prise en charge de A._______ et de B._______ en date du 31 janvier 2018, reconnaissant ainsi leur compétence pour traiter leur demande d'asile. Si cette réponse est certes parvenue au SEM hors du délai prescrit par l'art. 5 par. 2 du règlement no 5160/2003 (« l'Etat membre requis s'efforce de répondre dans les deux semaines » ; en anglais : « The requested Member State shall endeavour to reply within two weeks »), l'Italie a, par un acte souverain et unilatéral, expressément accepté sa compétence pour l'examen de la demande d'asile des prénommés. En outre, les autorités de ce pays ont accepté la prise en charge des recourants dans le délai de transfert de six mois (cf. art. 29 par. 1 du règlement Dublin III). En effet, que le début du délai précité soit fixé au 29 janvier 2018, c'est-à-dire depuis une acceptation tacite présumée de l'Italie en application de l'art. 22 par. 7 du règlement Dublin III, ou au 31 janvier 2018, soit depuis la réponse de cet Etat, la reconnaissance de leur responsabilité par les autorités italiennes a eu lieu pendant ledit délai de transfert. Il y a encore lieu de relever que la compétence de l'Italie repose sur l'art. 12 par. 4 dudit règlement et dès lors sur le fait que ce pays a délivré un visa aux recourants, soit sur un acte de souveraineté par lequel il a expressément autorisé ceux-ci à entrer sur son territoire. Dans ce contexte, la prise en compte de délais rigides, s'ils devaient être considérés comme tels, minerait les actes de souveraineté de l'Italie. En tout état de cause, une reconnaissance de la responsabilité de cet Etat ne contrevient pas à d'autres droits individuels des intéressés, dans la mesure où B._______ en particulier pu bénéficier, en Suisse, de l'opération chirurgicale adéquate et suit désormais uniquement un traitement médicamenteux. Au demeurant, les recourants n'ont pas contesté la responsabilité de l'Italie, établie en application des critères du règlement Dublin III.</w:t>
      </w:r>
    </w:p>
    <w:p>
      <w:r>
        <w:rPr>
          <w:b/>
        </w:rPr>
        <w:t>E. 4.4</w:t>
      </w:r>
    </w:p>
    <w:p>
      <w:r>
        <w:t>Partant, au vu des circonstances de l'espèce, la compétence de l'Italie pour l'examen de la demande d'asile des recourants est établie.</w:t>
      </w:r>
    </w:p>
    <w:p>
      <w:r>
        <w:rPr>
          <w:b/>
        </w:rPr>
        <w:t>E. 5.1</w:t>
      </w:r>
    </w:p>
    <w:p>
      <w:r>
        <w:t>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CharteUE. A cet égard, 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Cette présomption de sécurité n'est cependant pas irréfragable et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S'agissant de l'Italie, il est certes notoire que les autorités de ce pays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Tarakhel c. Suisse du 4 novembre 2014, 29217/12, § 114). En effet, dans son arrêt A. S. c. Suisse du 30 juin 2015 (39350/13, § 36) et ses décisions en l'affaire A.M.E. c. Pays-Bas du 13 janvier 2015 (51428/10) et en l'affaire Jihana Ali et autres c. Suisse et Italie du 4 octobre 2016 (30474/14, § 33), la CourEDH a rappelé que, comme elle en 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Ainsi, 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Cela étant, il n'y a pas lieu d'admettre que cet Etat connaît des défaillances systémiques au sens de l'art. 3 par. 2 al. 2 du règlement Dublin III, si bien que l'application de cette disposition ne se justifie pas en l'espèce.</w:t>
      </w:r>
    </w:p>
    <w:p>
      <w:r>
        <w:rPr>
          <w:b/>
        </w:rPr>
        <w:t>E. 5.2</w:t>
      </w:r>
    </w:p>
    <w:p>
      <w:r>
        <w:t>En l'espèce, faisant valoir que B._______ souffre de graves problèmes de santé, les recourants tentent de renverser la présomption précitée en sollicitant l'application d'une des clauses discrétionnaires prévues à l'art. 17 du règlement Dublin III, à savoir celle retenue par le par. 1 de cette disposition (clause de souveraineté).</w:t>
      </w:r>
    </w:p>
    <w:p>
      <w:r>
        <w:rPr>
          <w:b/>
        </w:rPr>
        <w:t>E. 5.3</w:t>
      </w:r>
    </w:p>
    <w:p>
      <w:r>
        <w:t>Selon la jurisprudence de la CourEDH (cf. A.S. c. Suisse du 30 juin 2015 [requête n° 39350/13, par. 31-33] concernant un ressortissant syrien atteint dans sa santé ayant déposé une demande d'asile en Suisse et transféré vers l'Italie en application du règlement Dublin II), le retour forcé de personnes sérieusement touchées dans leur santé n'est susceptible de constituer une violation de l'art. 3 CEDH que dans des situations très exceptionnelles. Tel est le cas, si l'intéressé se trouve à un stade de sa maladie avancé et terminal, sans possibilité de soins et de soutien dans le pays vers lequel intervient le renvoi, au point que sa mort apparaît comme une perspective proche ("the applicant was critically ill and appeared to be close to death, could not be guranteed any nursing or medical care in his country of origin and no family there willing or able to care of him or provide him with even a basic level of food, shelter or social support", cf. par. 30 de l'arrêt précité). Il s'agit là de cas que la CourEDH, dans une jurisprudence constante (cf. arrêt N. contre Royaume Uni du 27 mai 2008 [requête n° 26565/05], confirmé par les arrêts Yoh-Ekale Mwanje c. Belgique du 20 décembre 2011 [requête n° 10486/10], S.H.H. c. Royaume-Uni du 29 janvier 2013 [requête n° 60367/10], Josef c. Belgique du 27 février 2014 [requête n° 70055/10]), et plus récemment Paposhvili c. Belgique du 13 décembre 2016 [requête n° 41738/10, par. 183]) définit comme très exceptionnels, en ce sens que la personne concernée doit connaître un état à ce point altéré que l'hypothèse de son rapide décès après le retour confine à la certitude et qu'elle ne peut espérer un soutien d'ordre familial ou social. Partant, une réduction significative de l'espérance de vie ne suffit pas, à elle seule, pour emporter violation de l'art. 3 CEDH.</w:t>
      </w:r>
    </w:p>
    <w:p>
      <w:r>
        <w:rPr>
          <w:b/>
        </w:rPr>
        <w:t>E. 5.4</w:t>
      </w:r>
    </w:p>
    <w:p>
      <w:r>
        <w:t>En l'espèce, il ressort du dernier rapport médical produit (cf. lettre N ci-dessus) que B._______ présente une maladie rénale chronique stade G3bA2 sur trouble de la vidange vésicale sur reflux urétéro-vésical gauche de grade V et vessie neurogène dans un contexte de spina bifida. Le 28 mars 2018, il a subi une néphro-urétérectomie gauche pour un rein afonctionnel. Le médecin traitant a relevé : « Je revois B._______ ce jour [4 juillet 2018] pour un contrôle post-opératoire. Il est asymptomatique. Le suivi néphrologique montre une fonction plutôt stable, bien que le dernier bilan biologique montre une légère péjoration de cette fonction à 220 umol/l de créatinémie, une calcémie à 4,8 mmol/l. A l'examen clinique, les cicatrices sont parfaitement calmes sans hernie. Le patient effectue toujours ses auto-sondages 6 fois par jour sans difficulté. Il n'a pas présenté de complication de type macrohématurie et/ou infection. Un suivi néphrologique rapproché est donc nécessaire. Je préconise un dosage de la créatinémie et du potassium toutes les 3 semaines. En cas de péjoration significative de la fonction rénale, merci de nous réadresser B._______ pour discuter d'une réimplantation urétérale droite avec système anti-reflux. La discussion de convertir sa vessie native en poche cathétérisable par un artifice de type Mitrofanoff pourrait être rediscuté ».</w:t>
      </w:r>
    </w:p>
    <w:p>
      <w:r>
        <w:rPr>
          <w:b/>
        </w:rPr>
        <w:t>E. 5.5</w:t>
      </w:r>
    </w:p>
    <w:p>
      <w:r>
        <w:t>Au vu des rapports médicaux versés au dossier, s'il apparaît indubitablement que les problèmes de santé physique de B._______ sont sérieux, il n'en demeure pas moins que les traitements que nécessite son état de santé ne sont pas, en l'état, lourds et complexes. En effet, il doit procéder à des auto-sondages réguliers et être suivi toutes les trois semaines pour la créatinémie et le potassium.</w:t>
      </w:r>
    </w:p>
    <w:p>
      <w:r>
        <w:rPr>
          <w:b/>
        </w:rPr>
        <w:t>E. 5.6</w:t>
      </w:r>
    </w:p>
    <w:p>
      <w:r>
        <w:t>Cela étant, la question qui se pose en l'occurrence est celle de déterminer si, eu égard au diagnostic posé, B._______ est actuellement en mesure de voyager, ou si son transfert vers l'Italie représente pour lui un danger concret pour sa santé. En l'occurrence, il ne ressort pas des différents certificats médicaux produits que B._______ ne serait pas apte à voyager. En outre, les traitements dont il a besoin pourront lui être assurés en Italie, pays disposant de structures médicales similaires à celles existant en Suisse. A ce sujet, le Tribunal rappelle qu'il ne saurait être renoncé au transfert de l'intéressé au motif que la structure hospitalière et la qualité des soins dispensés en Suisse correspondraient à un standard élevé non accessible en Italie. De plus, cet Etat, qui est lié par la directive Accueil, doit faire en sorte que les demandeurs d'asile reçoivent les soins médicaux nécessaires qui comportent, au minimum, en particulier les soins urgents et fournir l'assistance médicale ou autre nécessaire aux demandeurs ayant des besoins particuliers en matière d'accueil (cf. art. 19 par. 1 et 2 directive Accueil). Enfin, rien ne permet d'admettre que l'Italie refuserait ou renoncerait à une prise en charge médicale adéquate dans le cas de B._______. Sous cet angle, le Tribunal relève encore que n'ayant pas déposé de demande d'asile en Italie, les recourants n'ont pas donné la possibilité aux autorités de cet Etat d'examiner leur cas (cf. arrêt du TAF E-539/2018 du 31 janvier 2018). Cela dit, il n'y a pas lieu d'exiger du SEM qu'il obtienne, à ce stade de la procédure, des autorités italiennes, des garanties concrètes et précises quant au traitement médical nécessaire à l'intéressé. En effet, comme il l'a indiqué dans la décision attaquée et l'a rappelé dans sa détermination du 31 mai 2018, la capacité de transfert de B._______ sera évaluée de façon définitive au moment de l'organisation du transfert. Ainsi, c'est dans le cadre de l'exécution du transfert que les autorités suisses chargées de l'exécution dudit transfert transmettront aux autorités italiennes les renseignements permettant la poursuite de la prise en charge médicale de cet adolescent (cf. art. 31 et 32 du règlement Dublin III). Cela étant, dans le cas d'un transfert contrôlé, celui-ci ne pourrait avoir lieu que sur la base d'une évaluation d'aptitude au transport de la part d'un médecin de la société mandatée par le SEM pour l'accompagnement médical intégrant l'examen du dossier médical qui lui aura été préalablement transmis. Le médecin accompagnant a le droit, conformément à l'accord entre le SEM et cette société, et sur la base des directives de l'Académie suisse des sciences médicales, de s'opposer au renvoi de B._______ pour motifs médicaux (cf. art. 11 al. 4 OERE [RS 142.281], voir aussi arrêts du Tribunal E-8039/2015 du 18 décembre 2015 ;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w:t>
      </w:r>
    </w:p>
    <w:p>
      <w:r>
        <w:rPr>
          <w:b/>
        </w:rPr>
        <w:t>E. 5.7</w:t>
      </w:r>
    </w:p>
    <w:p>
      <w:r>
        <w:t>Au vu de ce qui précède, même si l'appréhension de B._______ de se rendre en Italie est compréhensible, il n'y a pas lieu d'admettre que son transfert vers ce pays l'expose à un risque suffisamment réel et imminent de difficultés assez graves, du point de vue de ses conditions de vie matérielle, et de sa santé, pour tomber sous le coup de l'art. 3 CEDH.</w:t>
      </w:r>
    </w:p>
    <w:p>
      <w:r>
        <w:rPr>
          <w:b/>
        </w:rPr>
        <w:t>E. 5.8</w:t>
      </w:r>
    </w:p>
    <w:p>
      <w:r>
        <w:t>Partant, le transfert des recourants vers l'Italie n'est, en l'état actuel, pas contraire aux obligations découlant de dispositions conventionnelles auxquelles la Suisse est liée et en particulier à l'art. 3 CEDH. Le SEM n'était donc pas tenu par cette disposition de renoncer au transfert des recourants vers l'Italie et d'examiner lui-même leur demande d'asile. Les moyens soulevés par les recourants dans leurs déterminations du 9 juillet 2018, en relation avec les rapports rédigés, d'une part, par le Danish Refugees Council et l'OSAR et, d'autre part, par Médecins sans frontière, ne sauraient modifier la présente analyse. Nonobstant ce qui précède, le Tribunal estime important de relever ici que le traitement proposé à futur en Suisse (conversion de la vessie native en poche cathétérisable par un artifice de type Mitrofanoff) est le même que celui, proposé par les médecins arméniens (cf. certificat médical établi par le centre médical E._______, duquel il ressort notamment : « Vom Prof. F._______ wurde den Eltern klar gestellt, dass es dringend operative Behandlung der Harnröhren, Resektion Reimplantation, Augmentation der Blase, Einstellung von Mitrofanov Rohr durgeführt werden soll »).</w:t>
      </w:r>
    </w:p>
    <w:p>
      <w:r>
        <w:rPr>
          <w:b/>
        </w:rPr>
        <w:t>E. 6</w:t>
      </w:r>
    </w:p>
    <w:p>
      <w:r>
        <w:t>Enfin, le SEM a pris en compte les faits allégués par les intéressés, susceptibles de constituer des "raisons humanitaires",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 Il est au surplus rappelé que le règlement Dublin III ne confère pas aux demandeurs d'asile le droit de choisir l'Etat membre offrant, à leur avis, les meilleures conditions d'accueil comme Etat responsable de l'examen de leur demande d'asile (cf. ATAF 2010/45 consid. 8.3).</w:t>
      </w:r>
    </w:p>
    <w:p>
      <w:r>
        <w:rPr>
          <w:b/>
        </w:rPr>
        <w:t>E. 7</w:t>
      </w:r>
    </w:p>
    <w:p>
      <w:r>
        <w:t>L'Italie demeure dès lors l'Etat responsable de l'examen de la demande d'asile des recourants au sens du règlement Dublin III et est tenue - en vertu de l'art. 12 par. 2 dudit règlement - de les prendre en charge, dans les conditions prévues aux art. 21, 22 et 29.</w:t>
      </w:r>
    </w:p>
    <w:p>
      <w:r>
        <w:rPr>
          <w:b/>
        </w:rPr>
        <w:t>E. 8</w:t>
      </w:r>
    </w:p>
    <w:p>
      <w:r>
        <w:t>Au vu de ce qui précède, c'est à bon droit que le SEM n'est pas entré en matière sur la demande d'asile des intéressés, en application de l'art. 31a al. 1 let. b LAsi, et qu'il a prononcé leur transfert de Suisse vers l'Italie, en application de l'art. 44 LAsi, aucune exception à la règle générale du renvoi n'étant réalisée (art. 32 OA 1). Partant, le recours doit être rejeté.</w:t>
      </w:r>
    </w:p>
    <w:p>
      <w:r>
        <w:rPr>
          <w:b/>
        </w:rPr>
        <w:t>E. 9</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Compte tenu de la particularité du cas d'espèce, le Tribunal renonce toutefois à leur perception (cf. art. 6 let. b FITAF). La demande d'assistance judiciaire partielle devient donc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