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F-1745/2026 vom 13. März 2026</w:t>
      </w:r>
    </w:p>
    <w:p>
      <w:r>
        <w:t>Bundesverwaltungsgericht, 2026-03-13, DE</w:t>
      </w:r>
    </w:p>
    <w:p>
      <w:r>
        <w:rPr>
          <w:b/>
        </w:rPr>
        <w:t xml:space="preserve">Quelle: </w:t>
      </w:r>
      <w:r>
        <w:t>https://mcp.opencaselaw.ch/entscheid/bvger_F-1745_2026</w:t>
      </w:r>
    </w:p>
    <w:p>
      <w:r>
        <w:t>FR: TAF F-1745/2026 du 13 mars 2026</w:t>
      </w:r>
    </w:p>
    <w:p>
      <w:r>
        <w:t>IT: TAF F-1745/2026 del 13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Sowohl aus den Anträgen als auch der Begründung der Beschwerde geht klar hervor, dass sich die vorliegende Beschwerde ausschliesslich gegen den angeordneten Vollzug der Wegweisung nach Griechenland richtet und die Verfügung des SEM soweit das Nichteintreten auf das Asylgesuch und die Wegweisung aus der Schweiz betreffend (Dispositiv-Ziffern 1 und 2) unangefochten in Rechtskraft erwachsen ist.</w:t>
      </w:r>
    </w:p>
    <w:p>
      <w:r>
        <w:rPr>
          <w:b/>
        </w:rPr>
        <w:t>E. 1.3</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3</w:t>
      </w:r>
    </w:p>
    <w:p>
      <w:r>
        <w:t>Die Beschwerdeführenden rügen sowohl eine Verletzung des Untersuchungsgrundsatzes, die sie darin erblicken, dass das SEM den medizinischen Sachverhalt ungenügend festgestellt habe, als auch eine Verletzung der Begründungspflicht, da es sich nicht zum Kindeswohl gemäss Art. 3 des Übereinkommens vom 20. November 1989 über die Rechte des Kindes (KRK, SR 0.107) geäussert habe. Dieser Einwand vermag mit Blick auf die Akten nicht zu überzeugen. Das SEM hat den rechtserheblichen Sachverhalt hinsichtlich der medizinischen Situation der Beschwerdeführenden (Situation in Griechenland, gesundheitliche Beschwerden) richtig und vollständig abgeklärt und sich in der angefochtenen Verfügung sodann rechtsgenüglich dazu wie auch zum Kindeswohl geäussert (vgl. etwa angefochtene Verfügung, S. 14-19 und S. 20). Die formelle Rüge erweist sich damit als unbegründet. Der eventualiter gestellte Rückweisungsantrag (Rechtsbegehren Ziff. 2) ist daher abzuweisen.</w:t>
      </w:r>
    </w:p>
    <w:p>
      <w:r>
        <w:rPr>
          <w:b/>
        </w:rPr>
        <w:t>E. 4.1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4.2.1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gelte, wie zum Beispiel Personen, die an gesundheitlichen Problemen leiden, welche nicht als schwerwiegende Erkrankung einzustufen seien. Familien mit Kindern gelten ebenfalls als vulnerabel; bei ihnen erachtet das Bundesverwaltungsgericht den Vollzug der Wegweisung nur dann als zumutbar, wenn günstige Voraussetzungen oder Umstände vorliegen. In jedem Fall seien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hätten, in Griechenland Hilfe in Anspruch zu nehmen. Allein die Tatsache, dass sich die bisherige Integration in Griechenland als schwierig erwiesen habe, lasse den Vollzug der Wegweisung noch nicht unzumutbar erscheinen. Entscheidend sei, ob die betroffenen Personen bei einer Rückkehr trotz zumutbarer Anstrengungen mit überwiegender Wahrscheinlichkeit in eine existenzielle Notlage geraten würden, die sie nicht aus eigener Kraft abwenden könnten (vgl. a.a.O. E. 11.5.1 und 11.5.2). Im Koordinationsurteil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seien. Insbesondere seien die Hürden hoch, eine angemessene und dauerhafte Unterkunft zu finden. Trotzdem könnten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sei, wenn es den Familienmitgliedern trotz glaubhafter, konkreter Anstrengungen und unter Ausschöpfung der vorhandenen Ressourcen nicht gelungen sei, in Griechenland eine menschenwürdige Existenz respektive eine Existenzgrundlage im Sinne von Art. 83 Abs. 4 AIG aufzubauen (vgl. a.a.O. E. 8 und 9, insbes. E. 9.8).</w:t>
      </w:r>
    </w:p>
    <w:p>
      <w:r>
        <w:rPr>
          <w:b/>
        </w:rPr>
        <w:t>E. 4.2.2</w:t>
      </w:r>
    </w:p>
    <w:p>
      <w:r>
        <w:t>Im vorliegenden Fall gelingt es den Beschwerdeführenden nicht aufzuzeigen, dass es ihnen trotz zumutbarer Anstrengungen unter Ausschöp-fung der vorhandenen Ressourcen nicht gelungen ist, sich in Griechenland eine menschenwürdige Existenz aufzubauen. So sind den Akten keine genügenden, auf einen langfristigen Aufenthalt in Griechenland ausgerichteten Bemühungen zu entnehmen. Dafür spricht auch, dass die Beschwerdeführenden bereits wenige Tage nach der Anerkennung als Flüchtlinge wieder aus Griechenland ausgereist sind (vgl. hierzu auch Urteil des BVGer E-5467/2025 vom 14. November 2025 E. 6.3.2 sowie SEM act. 35 S. 2 ff. und act. 36 S. 2). Überdies haben sie sich eigenen Angaben zufolge nach Erhalt des Aufenthaltstitels weder an staatliche Stellen ausserhalb ihrer Unterkunft noch an karitative Einrichtungen gewandt; vielmehr reisten sie kurz nach dem Verlassen des Flüchtlingscamps von Griechenland in die Schweiz aus, weil sich - gemäss eigenen Angaben - ihre nahen Verwandten (Söhne respektive Brüder) in der Schweiz befinden würden (vgl. SEM act. 35 S. 4 F31). Zwar ist nicht auszuschliessen, dass die Beschwerdeführenden bei der Rückkehr nach Griechenland mit Hindernissen zu kämpfen haben werden; diese erscheinen bei zumutbarer Eigeninitiative jedoch nicht unüberwindbar. So ist anzunehmen, dass sie - nötigenfalls mit Hilfe örtlicher Hilfsorganisationen - in der Lage sind, sich um eine angemessene Unterkunft, die Aufnahme einer Erwerbstätigkeit respektive den Zugang zu Sozialleistungen und Schulbildung zu bemühen und die ihnen zustehenden Rechte bei den griechischen Behörden einzufordern. Diesbezüglich ist zur Vermeidung von Wiederholungen auf die sehr einlässlichen Ausführungen in der angefochtenen Verfügung zu verweisen, welche zu bestätigten sind (vgl. SEM act. 46 S. 9-19). Falls die ihnen zustehenden Leistungen - insbesondere auch der Zugang zu medizinischer Versorgung - in Zukunft verwehrt werden sollte, haben sie die erforderliche Hilfe nötigenfalls auf dem Rechtsweg einzufordern. In diesem Zusammenhang ist anzumerken, dass der Beschwerdeführer in (Nennung Dauer) volljährig und dadurch die Möglichkeit erhalten wird, sich (ebenfalls) in den griechischen Arbeitsmarkt zu integrieren. Was die gesundheitlichen Probleme anbelangt, ist dem SEM darin zuzustimmen, dass diese nicht derart gravierend sind, um einem Wegweisungsvollzug nach Griechenland entgegenzustehen. Vielmehr kann mit dem SEM davon ausgegangen werden, dass die Beschwerdeführenden ihre gesundheitlichen Beschwerden auch in Griechenland behandeln lassen können (vgl. SEM act. 46 S. 17 f.). Dies gilt namentlich auch für die vorgebrachten Beschwerden der Beschwerdeführerin mit Blick auf den bei ihr bestehenden (Nennung Leiden), zumal eine Operation (...) nicht als umgehend notwendig erachtet wird (vgl. SEM act. 32), sie sich bereits in Griechenland in medizinischer Behandlung befand (vgl. SEM act. 1 ID-004 bis 007 und act. 35 S. 7 F54) und auf Beschwerdeebene keine neuen medizinischen Berichte eingereicht wurden, sondern nur auf die bereits im vorinstanzlichen Verfahren dargelegten gesundheitlichen Beschwerden verwiesen wird. Nach dem Gesagten gibt es keine konkreten Anhaltspunkte dafür, den Beschwerdeführenden drohe im Fall einer Rückkehr nach Griechenland das hohe Risiko einer unmenschlichen oder erniedrigenden Behandlung; auch ist nicht davon auszugehen, sie würden zwangsläufig in eine existenzielle oder medizinische Notlage geraten. Damit gelingt es ihnen nicht, die oben erwähnte Legalvermutung umzustossen.</w:t>
      </w:r>
    </w:p>
    <w:p>
      <w:r>
        <w:rPr>
          <w:b/>
        </w:rPr>
        <w:t>E. 4.2.3</w:t>
      </w:r>
    </w:p>
    <w:p>
      <w:r>
        <w:t>Auch das Kindeswohl steht dem Wegweisungsvollzug nicht entgegen, wie das SEM in der angefochtenen Verfügung zu Recht ausgeführt hat. Es liegen keine erhärteten Hinweise vor, wonach sich Griechenland als Signatarstaat der KRK nicht an seine entsprechenden völkerrechtlichen Verpflichtungen halten würde. Schliesslich ist darauf hinzuweisen, dass aus der KRK kein Anspruch auf Aufenthalt im Staat mit den für ein Kind vorteilhaftesten Lebensbedingungen abgeleitet werden kann (vgl. Urteil des BVGer D-1575/2025 vom 13. März 2025 E. 7.2.4.2 m.H.). Bei der Prüfung des Kindeswohls steht vielmehr das grundlegende Bedürfnis von Kindern im Vordergrund, in möglichst engem Kontakt mit ihren Eltern aufwachsen zu können, soweit es ihrem Wohl nicht schadet. Den vorliegenden Akten sind keine Hinweise darauf zu entnehmen, dass der bald (...)-jährige Beschwerdeführer in Griechenland von seiner Mutter getrennt werden könnte. Entgegen der in der Beschwerde suggerierten Ansicht haben Kinder in Griechenland sodann ein Recht auf Zugang zu Schulbildung (vgl. Referenzurteil D-2590/2025 E. 9.6.1).</w:t>
      </w:r>
    </w:p>
    <w:p>
      <w:r>
        <w:rPr>
          <w:b/>
        </w:rPr>
        <w:t>E. 4.2.4</w:t>
      </w:r>
    </w:p>
    <w:p>
      <w:r>
        <w:t>Soweit die Beschwerdeführenden anführen, ihre Rückschaffung nach Griechenland würde Art. 8 Ziff. 1 EMRK (Achtung des Familienlebens) verletzen, ist festzuhalten, dass familiäre Beziehungen zwischen Geschwistern oder zwischen Eltern und ihren volljährigen Kindern nur dann unter dem Schutz dieser Bestimmung steht, wenn ein besonderes Abhängigkeitsverhältnis besteht. Die betroffene Person muss für die Bewältigung des täglichen Lebens auf fremde Hilfe angewiesen sein, die sinnvollerweise nur von einem nahen Angehörigen geleistet werden kann. Eine lediglich moralische Unterstützung genügt nicht, um ein Abhängigkeitsverhältnis im Sinne der Rechtsprechung zu begründen (vgl. Urteil BGer 2C_339/2019 vom 14. November 2019 E. 3.5; BVGE 2008/47 E. 4.1.1 f.; Urteil des BVGer F-3807/2022 vom 9. September 2022 E. 3.3; Urteil des EGMR I.M. gegen die Schweiz vom 9. April 2019, Nr. 23887/16, § 62). Das Bundesverwaltungsgericht gelangt nach Durchsicht der Akten zur Erkenntnis, dass das SEM ein einschlägiges Abhängigkeitsverhältnis zwischen der Beschwerdeführerin und ihren in der Schweiz lebenden Söhnen zu Recht verneint hat. Weder wohnt die Beschwerdeführerin bei diesen noch wird dargelegt, dass sie zwingend auf eine ständige Betreuung/Unterstützung durch diese angewiesen wäre. Aus den medizinischen Unterlagen erschliesst sich - entgegen der in der Beschwerde erhobenen Behauptung - denn auch nicht, dass die Beschwerdeführerin pflegebedürftig wäre. Diesbezüglich kann auch auf die zutreffenden und ausführlichen Erörterungen der Vorinstanz verwiesen werden (vgl. SEM act. 46 S. 13-15). Angesichts dessen wird mit dem Wegweisungsvollzug das Recht der Beschwerdeführerin wie auch des Beschwerdeführers auf Achtung des Familienlebens nach Art. 8 EMRK nicht verletzt.</w:t>
      </w:r>
    </w:p>
    <w:p>
      <w:r>
        <w:rPr>
          <w:b/>
        </w:rPr>
        <w:t>E. 4.2.5</w:t>
      </w:r>
    </w:p>
    <w:p>
      <w:r>
        <w:t>Bei dieser Sachlage besteht auch kein Anlass zur Einholung individueller Zusicherungen seitens der griechischen Behörden betreffend adäquate Unterkunft, Ernährung sowie Zugang zur medizinischen Grundversorgung und Schulbildung. Das entsprechende Subeventualbegehren (Rechtsbegehren Ziff. 3) ist demnach abzuweisen.</w:t>
      </w:r>
    </w:p>
    <w:p>
      <w:r>
        <w:rPr>
          <w:b/>
        </w:rPr>
        <w:t>E. 4.2.6</w:t>
      </w:r>
    </w:p>
    <w:p>
      <w:r>
        <w:t>Der Vollzug der Wegweisung ist demnach zulässig und zumutbar.</w:t>
      </w:r>
    </w:p>
    <w:p>
      <w:r>
        <w:rPr>
          <w:b/>
        </w:rPr>
        <w:t>E. 4.3</w:t>
      </w:r>
    </w:p>
    <w:p>
      <w:r>
        <w:t>Der Vollzug der Wegweisung erweist sich schliesslich auch als möglich, da die griechischen Behörden der Rückübernahme der Beschwerdeführenden ausdrücklich zugestimmt haben, zumal sie über eine bis am (Nennung Dauer) gültige Aufenthaltsbewilligung in Griechenland verfügen.</w:t>
      </w:r>
    </w:p>
    <w:p>
      <w:r>
        <w:rPr>
          <w:b/>
        </w:rPr>
        <w:t>E. 4.4</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und auch sonst nicht zu beanstanden ist (Art. 106 AsylG und Art. 49 VwVG). Die Beschwerde ist abzuweisen.</w:t>
      </w:r>
    </w:p>
    <w:p>
      <w:r>
        <w:rPr>
          <w:b/>
        </w:rPr>
        <w:t>E. 6.1</w:t>
      </w:r>
    </w:p>
    <w:p>
      <w:r>
        <w:t>Mit dem vorliegenden Urteil ist das Gesuch um Verzicht auf die Erhebung eines Kostenvorschusses gegenstandslos geworden.</w:t>
      </w:r>
    </w:p>
    <w:p>
      <w:r>
        <w:rPr>
          <w:b/>
        </w:rPr>
        <w:t>E. 6.2</w:t>
      </w:r>
    </w:p>
    <w:p>
      <w:r>
        <w:t>Das Gesuch um Gewährung der unentgeltlichen Prozessführung ist abzuweisen, da die Beschwerde gemäss den vorstehenden Erwägungen als aussichtslos zu bezeichnen war. Unbesehen der finanziellen Verhältnisse der Beschwerdeführenden fehlt es an einer gesetzlichen Voraussetzung gemäss Art. 65 Abs. 1 VwVG. Bei diesem Ausgang des Verfahrens sind ihnen die Kosten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