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F-1738/2020 vom 3. April 2020</w:t>
      </w:r>
    </w:p>
    <w:p>
      <w:r>
        <w:t>Bundesverwaltungsgericht, 2020-04-03, FR</w:t>
      </w:r>
    </w:p>
    <w:p>
      <w:r>
        <w:rPr>
          <w:b/>
        </w:rPr>
        <w:t xml:space="preserve">Quelle: </w:t>
      </w:r>
      <w:r>
        <w:t>https://mcp.opencaselaw.ch/entscheid/bvger_F-1738_2020</w:t>
      </w:r>
    </w:p>
    <w:p>
      <w:r>
        <w:t>FR: TAF F-1738/2020 du 3 avril 2020</w:t>
      </w:r>
    </w:p>
    <w:p>
      <w:r>
        <w:t>IT: TAF F-1738/2020 del 3 aprile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w:t>
      </w:r>
    </w:p>
    <w:p>
      <w:r>
        <w:t>Dans un grief formel, qu'il convient d'examiner en premier lieu (cf. ATF 143 IV 380 consid. 1.4.1 et 138 I 232 consid. 5.2), le recourant s'est prévalu, tout d'abord, d'une violation de la maxime inquisitoire. Il a reproché à l'autorité inférieure de ne pas avoir pris en compte et instruit suffisamment son état de santé psychique et sa vulnérabilité particulière. A ce titre, il a, d'une part, remis en cause le procédé adopté, notamment, par le personnel de l'infirmerie du CFA-X._______ qui n'aurait pas donné suite à ses demandes de consultation d'un psychologue, telles que formulées les (...) novembre 2019 et (...) janvier 2020 (cf. mémoire de recours, p. 3). Il a également fait grief au SEM d'avoir exécuté son transfert vers le CFA-Y._______, alors même que sa représentante juridique avait requis formellement d'y renoncer, afin d'éviter une interruption de son suivi médical en raison de ses problèmes psychologiques (cf. mémoire de recours, p. 4). Il était également choquant que l'infirmerie du CFA-Y._______ et le SEM aient considéré comme suffisantes les démarches adoptées pour lui assurer le soutien d'un aumônier (en lieu et place d'un psychiatre/psychologue) et lui aient reproché de ne pas avoir requis une quatrième fois un rendez-vous chez un spécialiste. Le recourant a également fait grief au SEM de ne pas avoir suffisamment instruit la cause et motivé sa décision quant à l'éventualité d'une décision rendue in absentia par les autorités bulgares et quant à la nécessité de requérir des garanties individuelles en lien avec son état de santé et sa prise en charge à son arrivée (cf. mémoire de recours, p. 6 s.).</w:t>
      </w:r>
    </w:p>
    <w:p>
      <w:r>
        <w:rPr>
          <w:b/>
        </w:rPr>
        <w:t>E. 3.1</w:t>
      </w:r>
    </w:p>
    <w:p>
      <w:r>
        <w:t>En vertu de l'art. 12 PA, en lien avec l'art. 6 LAsi, l'autorité constate les faits d'office et procède s'il y a lieu à l'administration des preuves nécessaires à l'établissement des faits pertinents (cf., à ce sujet, Krauskopf/Emmenegger/Babey, in : Waldmann/Weissenberger (éd.), Praxiskommentar Verwaltungsverfahrensgesetz, 2e éd. 2016, art. 12, n° 20 s. p. 257, et les réf. cit.). Selon la maxime inquisitoire, l'autorité définit les faits pertinents et ne tient pour existants que ceux qui sont dûment prouvés ; elle oblige notamment les autorités compétentes à prendre en considération d'office l'ensemble des pièces pertinentes qui ont été versées au dossier. En revanche, elle ne dispense pas les parties de collaborer à l'établissement des faits (art. 13 PA et 8 LAsi ; arrêt du TF 2C_787/2016 du 18 janvier 2017 consid. 3.1 et les réf. cit.) ; il leur incombe d'étayer leurs propres thèses, de renseigner le juge sur les faits de la cause et de lui indiquer les moyens de preuves disponibles, spécialement lorsqu'il s'agit d'élucider des faits qu'elles sont le mieux à même de connaître (cf. ATF 140 I 285 consid. 6.3.1 et les réf. cit.).</w:t>
      </w:r>
    </w:p>
    <w:p>
      <w:r>
        <w:rPr>
          <w:b/>
        </w:rPr>
        <w:t>E. 3.1.1</w:t>
      </w:r>
    </w:p>
    <w:p>
      <w:r>
        <w:t>En l'occurrence, il ressort des pièces au dossier, c'est-à-dire des différentes fiches médicales et des courriels envoyés par le SEM aux infirmeries du CFA-X._______ et du CFA-Y._______ (cf. let. D supra), que cette autorité n'a pas ignoré les aspects médicaux de la présente cause et a procédé aux mesures d'instruction nécessaires pour établir l'état de santé du recourant. Si l'on se réfère aux pièces précitées et au courriel envoyé par l'infirmerie du CFA-X._______ à la représentante juridique, le 22 janvier 2020, il n'apparaît pas que le transfert de l'intéressé au CFA-Y._______ ait eu pour conséquence d'interrompre une prise en charge psychologique « actuel[le] » de l'intéressé à Neuchâtel. D'après le courriel de l'infirmerie du CFA-X._______ du 22 janvier 2020, le recourant ne s'était en effet pas présenté à l'infirmerie, si bien qu'aucune nouvelle démarche n'avait été entreprise, et son cas était considéré comme bénin, de sorte qu'aucun certificat médical n'allait être établi. Il avait seulement consulté en urgence, le jour même, au Centre médical de Z._______ (ci-après : [...]) pour des problèmes cutanés (cf. courriel du 22 janvier 2020, dossier TAF act. 1 pce 6). Par la suite, l'intéressé a été pris en charge par l'infirmerie du CFA-Y._______, auprès de laquelle il a consulté le (...) février 2020 (cf. let. D supra). De manière générale, les pièces au dossier ne permettent pas de conclure que le personnel des infirmeries du CFA-X._______ et du CFA-Y._______ - qui est présumé disposer de l'expertise médicale nécessaire - n'ait pas pris les mesures adaptées à l'état de santé psychique du recourant. On ne peut notamment pas reprocher au personnel infirmier du CFA-Y._______ d'avoir proposé tout d'abord au recourant l'aide d'un aumônier. Dès lors que l'intéressé ne s'est plus manifesté entre le (...) et le 25 février 2020 (cf. let. D supra), il ne peut être reproché à l'autorité inférieure d'en avoir conclu que ce soutien s'était avéré suffisant. On pouvait attendre du recourant, qui bénéficiait du conseil d'une représentante juridique, qu'il se rendît une nouvelle fois dans ce laps de temps à l'infirmerie pour faire constater la prétendue ineffectivité de la mesure proposée et requérir un rendez-vous chez un spécialiste, ce qu'il n'a toutefois pas fait. Quant au formulaire F2 qui n'a été que tardivement produit par le recourant, le 31 mars 2020, il y a lieu de constater que les conclusions du médecin sont extrêmement succinctes. A elles seules, elles ne permettent pas de remettre en cause l'instruction menée par le SEM dans cette affaire. On ne peut donc imputer à l'autorité inférieure une violation de la maxime inquisitoire sur ce point. Ce grief doit être par conséquent écarté.</w:t>
      </w:r>
    </w:p>
    <w:p>
      <w:r>
        <w:rPr>
          <w:b/>
        </w:rPr>
        <w:t>E. 3.1.2</w:t>
      </w:r>
    </w:p>
    <w:p>
      <w:r>
        <w:t>Pour les raisons exposées ci-après (cf. consid. 6 et 7.4 infra), l'autorité inférieure n'était pas non plus tenue, dans le cas d'espèce, d'instruire plus avant la question de savoir si les autorités bulgares avaient ou non rendu une décision in absentia sur la demande d'asile du recourant, cette question n'étant pas décisive pour l'issue de la présente cause. Quant à la question de la nécessité de garanties individuelles, elle ne nécessitait pas non plus, en l'occurrence, de mesures d'instruction complémentaires, étant liée à l'état de santé de l'intéressé qui, comme exposé supra (consid. 3.1.1), a été suffisamment instruit par l'autorité inférieure. Ce grief est également infondé.</w:t>
      </w:r>
    </w:p>
    <w:p>
      <w:r>
        <w:rPr>
          <w:b/>
        </w:rPr>
        <w:t>E. 3.2</w:t>
      </w:r>
    </w:p>
    <w:p>
      <w:r>
        <w:t>L'obligation de motivation, déduite du droit d'être entendu par la jurisprudence et ancrée à l'art. 35 al. 1 PA, exige de l'autorité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entre autres, ATF 138 I 232 consid. 5.1 et les réf. cit. ; arrêt du TF 2C_1004/2018 du 11 juin 2019 consid. 5.1). En l'occurrence, il est d'emblée possible de comprendre sur quels motifs l'autorité inférieure s'est fondée pour rendre sa décision. Le recourant ne soutient du reste pas que l'autorité inférieure ait omis de mentionner les raisons justifiant sa décision de non-entrée en matière. L'autorité inférieure s'est, en particulier, prononcée sur les arguments avancés par l'intéressé, selon lesquels il n'aurait pas exposé ses motifs d'asile aux autorités bulgares, et sur les suites envisageables que prendraient sa procédure d'asile s'il était transféré en Bulgarie, selon que sa demande d'asile ait été rayée du rôle ou rejetée au fond par les autorités bulgares (cf. décision du 19 mars 2020, p. 5, dossier TAF act. 1, pce 2). Dans ces circonstances, le fait que l'autorité inférieure ne se soit pas prononcée spécifiquement sur la question de savoir si la demande d'asile du recourant avait été rejetée in absentia par les autorités bulgares n'a pas pour conséquence une violation de son obligation de motiver, cette question ayant trait au contenu de la motivation et non à l'absence de celle-ci (cf. arrêts du TF 2C_1004/2018 précité consid. 5.1 in fine et 2C_360/2011 du 18 novembre 2011 consid. 2.2 in fine). Ce grief doit être, partant, également écarté.</w:t>
      </w:r>
    </w:p>
    <w:p>
      <w:r>
        <w:rPr>
          <w:b/>
        </w:rPr>
        <w:t>E. 4.1</w:t>
      </w:r>
    </w:p>
    <w:p>
      <w:r>
        <w:t>Saisi d'un recours contre une décision de non-entrée en matière sur une demande d'asile, le Tribunal se limite à examiner le bien-fondé d'une telle décision (cf. ATAF 2017 VI/5 consid. 3.1, et réf. cit.).</w:t>
      </w:r>
    </w:p>
    <w:p>
      <w:r>
        <w:rPr>
          <w:b/>
        </w:rPr>
        <w:t>E. 4.2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5.2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c'est le cas en l'espèce, il n'y a en principe aucun nouvel examen de la compétence selon le chapitre III du règlement Dublin III (ATAF 2017 VI/5 consid. 6.2. et 8.2.1 ; arrêt du TAF F-1499/2018 du 25 octobre 2019 consid. 3.3).</w:t>
      </w:r>
    </w:p>
    <w:p>
      <w:r>
        <w:rPr>
          <w:b/>
        </w:rPr>
        <w:t>E. 5.2.1</w:t>
      </w:r>
    </w:p>
    <w:p>
      <w:r>
        <w:t>En vertu de l'art. 18 par. 1 point b RD III,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Il est également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RD III).</w:t>
      </w:r>
    </w:p>
    <w:p>
      <w:r>
        <w:rPr>
          <w:b/>
        </w:rPr>
        <w:t>E. 5.2.2</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5.3</w:t>
      </w:r>
    </w:p>
    <w:p>
      <w:r>
        <w:t>En l'occurrence, il ressort des recherches effectuées par l'autorité inférieure dans la base de données « Eurodac », le 11 novembre 2019, que le recourant a déposé une demande d'asile en Bulgarie le 25 septembre 2019. Le SEM a soumis aux autorités bulgares une demande aux fins de la reprise en charge de l'intéressé, conformément à l'art. 18 par. 1 point b RD III, le 7 janvier 2020, c'est-à-dire dans le délai prévu à l'art. 23 par. 2 RD III. Lesdites autorités ont accepté la reprise en charge du recourant sur la base toutefois de l'art. 18 par. 1 point d RD III, le 8 janvier 2020. C'est donc bien la Bulgarie qui est compétente pour mener la procédure d'asile de l'intéressé, ce que ce dernier n'a pas contesté dans son recours.</w:t>
      </w:r>
    </w:p>
    <w:p>
      <w:r>
        <w:rPr>
          <w:b/>
        </w:rPr>
        <w:t>E. 6</w:t>
      </w:r>
    </w:p>
    <w:p>
      <w:r>
        <w:t>L'intéressé s'est en revanche prévalu de l'existence de défaillances systémiques dans les conditions d'accueil, en particulier celles de détention des requérants d'asile, et s'agissant de la procédure d'asile (cf. mémoire de recours, p. 7 ss).</w:t>
      </w:r>
    </w:p>
    <w:p>
      <w:r>
        <w:rPr>
          <w:b/>
        </w:rPr>
        <w:t>E. 6.1</w:t>
      </w:r>
    </w:p>
    <w:p>
      <w:r>
        <w:t>Le Tribunal rappelle en premier lieu que la Bulgarie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arrêts du TAF F-7195/2018 du 11 février 2020 consid. 6.1 et E-962/2019 du 17 décembre 2019 consid. 5.3).</w:t>
      </w:r>
    </w:p>
    <w:p>
      <w:r>
        <w:rPr>
          <w:b/>
        </w:rPr>
        <w:t>E. 6.2</w:t>
      </w:r>
    </w:p>
    <w:p>
      <w:r>
        <w:t>A l'issue d'un examen approfondi, le Tribunal a récemment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TAF F-7195/2018 précité consid. 6 et, en particulier, 6.6.7). 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précité consid. 6.6.7 et 6.6.8).</w:t>
      </w:r>
    </w:p>
    <w:p>
      <w:r>
        <w:rPr>
          <w:b/>
        </w:rPr>
        <w:t>E. 6.3</w:t>
      </w:r>
    </w:p>
    <w:p>
      <w:r>
        <w:t>Dans ces conditions, l'application de l'art. 3 par. 2 RD III ne se justifie pas en l'espèce.</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7.2</w:t>
      </w:r>
    </w:p>
    <w:p>
      <w:r>
        <w:t>S'agissant plus spécifiquement des problèmes médicaux, selon la jurisprudence de la Cour EDH, le retour forcé des personnes touchées dans leur santé est susceptible de constituer une violation de l'art. 3 CEDH si l'intéressé se trouve à un stade de sa maladie avancé et terminal, au point que sa mort apparaisse comme une perspective proche (arrêt de la Cour EDH N. c. Royaume-Uni du 27 mai 2008, 26565/05, confirmé par les arrêts Yoh-Ekale Mwanje c. Belgique du 20 décembre 2011, 10486/10 ; S.H.H. c. Royaume-Uni du 29 janvier 2013, 60367/10 ; Josef c. Belgique du 27 février 2014, 70055/10 ; A.S. c. Suisse du 30 juin 2015, 39350/13, par. 31 à 33 ; voir aussi ATAF 2011/9 consid. 7.1). Cette jurisprudence a été précisée, en ce sens qu'un tel cas exceptionnel peut aussi être reconnu lorsqu'il existe des motifs sérieux de croire qu'en l'absence d'un traitement ou d'accès à un traitement, se fait jour un risque réel que la personne transférée soit, dans l'état d'accueil, exposée à un déclin grave, rapide et irréversible de son état de santé, lequel entraînerait des souffrances intenses ou une réduction significative de l'espérance de vie (cf. arrêt de la Cour EDH Paposhvili c. Belgique, du 13 décembre 2016, requête n° 41738/10, par. 183).</w:t>
      </w:r>
    </w:p>
    <w:p>
      <w:r>
        <w:rPr>
          <w:b/>
        </w:rPr>
        <w:t>E. 7.3</w:t>
      </w:r>
    </w:p>
    <w:p>
      <w:r>
        <w:t>En l'occurrence, l'intéressé a fait valoir que son éventuel transfert vers la Bulgarie le « contraindrait à vivre une situation équivalente à un traitement cruel, inhumain et dégradant » en raison, notamment, de son état de santé. Plus précisément, il a exposé qu'il était un homme seul et vulnérable au niveau de sa santé psychique et devait bénéficier de soins spécialisés. Or, il était hautement probable qu'il n'ait pas accès à un hébergement et à des soins médicaux spécialisés dès son arrivée en Bulgarie. Il était également prévisible que sa vulnérabilité spécifique ne soit pas prise en compte par les autorités bulgares. Un tel manque de prise en charge adaptée renforcerait chez lui une situation d'angoisse et aurait des conséquences particulièrement traumatisantes sur sa santé physique et psychique (cf. mémoire de recours, p. 18 s.). Si un transfert devait toutefois avoir lieu, l'autorité inférieure aurait dû le conditionner à l'obtention préalable de garanties individuelles et concrètes, en vue de son état de santé et de sa vulnérabilité particulière (cf. mémoire de recours, p. 21).</w:t>
      </w:r>
    </w:p>
    <w:p>
      <w:r>
        <w:rPr>
          <w:b/>
        </w:rPr>
        <w:t>E. 7.3.1</w:t>
      </w:r>
    </w:p>
    <w:p>
      <w:r>
        <w:t>Sur la base des fiches médicales et des correspondances échangées entre les infirmeries du CFA-X._______ et du CFA-Y._______ et le SEM, d'une part, et l'infirmerie du CFA-X._______ et la représentante juridique du recourant, d'autre part (cf. let. D et consid. 3.1.1 supra), il n'apparaît pas que l'intéressé présente un état de santé psychique qualifiable de grave et nécessitant une prise en charge spécialisée. Il y a lieu de relever que le personnel infirmier du CFA-Y._______ n'a pas jugé nécessaire de faire appel immédiatement à un psychiatre/psychologue pour obvier aux problèmes évoqués par l'intéressé lors de ses consultations (c'est-à-dire, apparemment, des « troubles psychiques en lien avec [une] situation compliquée dans son pays natal », des difficultés à dormir et des angoisses liées à la situation de son frère et de sa mère et de son retour en Bulgarie, où il aurait été, selon ses dires, torturé et aurait fait de la prison). En outre, après avoir été orienté vers un aumônier, le recourant ne s'est plus rendu à l'infirmerie. Au vu de ces circonstances, on ne pouvait alors reprocher à l'autorité inférieure d'en avoir déduit que l'aide de l'aumônier s'était avérée suffisante pour répondre aux problèmes de l'intéressé et, a fortiori, que son état ne requérait pas une prise en charge médicale particulière. Quant au formulaire F2 qui a été versé au dossier de la cause, le 31 mars 2020, il ressort du constat du médecin que l'intéressé a besoin d'une aide psychologique. Etant extrêmement succinct, ce document ne permet toutefois pas non plus de conclure que l'intéressé présente un état de santé psychique grave, nécessitant une prise en charge intensive et spécialisée.</w:t>
      </w:r>
    </w:p>
    <w:p>
      <w:r>
        <w:rPr>
          <w:b/>
        </w:rPr>
        <w:t>E. 7.3.2</w:t>
      </w:r>
    </w:p>
    <w:p>
      <w:r>
        <w:t>Au vu de ce qui précède, l'intéressé ne peut être qualifié de requérant d'asile particulièrement vulnérable. En l'absence de défaillances systémiques et malgré les carences relevées notamment au niveau des conditions d'accueil et de détention des requérants d'asile (cf. arrêt du TAF F-7195/2018 précité consid. 6.6.2, 6.6.3 et 6.6.7), il n'y a pas lieu de renoncer au transfert du recourant en raison de son état de santé, qui, faute d'informations et de preuves contraires dont la production ressort de la responsabilité de l'intéressé, ne présente pas une gravité correspondante à celle requise par la jurisprudence de la Cour EDH citée ci-dessus (cf. consid. 7.2 supra). Le SEM n'était, en outre, pas non plus tenu d'obtenir des garanties individuelles et préalables des autorités bulgares, dès lors que le recourant n'en remplirait pas les conditions (cf., à ce sujet, arrêt du TAF F-7195/2018 précité consid. 7.4.1). En tout état, dès lors qu'au vu de la situation actuelle liée à la propagation de la pandémie du coronavirus (Covid-19) le transfert de l'intéressé vers la Bulgarie sera momentanément reporté (cf. arrêt du TAF F-1622/2020 du 26 mars 2020 consid. 2.2 in fine), ce dernier disposera encore de la possibilité de recevoir l'aide d'un psychologue tant que se poursuit sa présence en Suisse. En outre, si les spécialistes devaient juger que son état de santé psychique était grave au point de nécessiter une prise en charge psychologique, voire psychiatrique particulière, le recourant aurait encore la possibilité, dans l'intervalle, de requérir du SEM le réexamen de son dossier à l'aune de tels nouveaux éléments.</w:t>
      </w:r>
    </w:p>
    <w:p>
      <w:r>
        <w:rPr>
          <w:b/>
        </w:rPr>
        <w:t>E. 7.4</w:t>
      </w:r>
    </w:p>
    <w:p>
      <w:r>
        <w:t>L'intéressé s'est également prévalu d'un risque concret qu'il soit renvoyé par les autorités bulgares dans son pays d'origine en violation du principe de non-refoulement. Il ressortait, en effet, de la réponse des autorités bulgares à la demande de reprise en charge du SEM, celles-ci l'ayant acceptée en application de l'art. 18 par. 1 let. d RD III, que sa demande d'asile avait été refusée in absentia, dès lors qu'il avait déclaré notamment n'avoir eu aucune audition sur ses motifs d'asile et aucun entretien avec les autorités en Bulgarie. Il s'est également prévalu d'une discrimination vis-à-vis des ressortissants iraniens et du manque d'interprètes pour sa langue maternelle, le sorani (cf. mémoire de recours, p. 14 ss).</w:t>
      </w:r>
    </w:p>
    <w:p>
      <w:r>
        <w:rPr>
          <w:b/>
        </w:rPr>
        <w:t>E. 7.4.1</w:t>
      </w:r>
    </w:p>
    <w:p>
      <w:r>
        <w:t>Ayant relevé les carences existantes au niveau de la procédure d'asile en Bulgarie, notamment au niveau de l'interprétation et des pratiques dénoncées de discrimination vis-à-vis des ressortissants de certains pays, le Tribunal de céans est parvenu, pour rappel, à la conclusion que ces carences, si elles étaient préoccupantes, ne constituaient pas des défaillances systémiques (cf. arrêt du TAF F-7195/2018 précité consid. 6.6.1 et 6.6.7). S'agissant plus spécifiquement des pratiques discriminatoires dénoncées, il a précisé que ces informations statistiques ne sauraient à elles seules suffire pour conclure que la procédure d'asile de la personne concernée n'aurait pas été menée correctement et en conformité avec les règles internationales par les autorités bulgares (cf. arrêt du TAF F-7195/2018 précité consid. 6.6.7 et 7.2.2).</w:t>
      </w:r>
    </w:p>
    <w:p>
      <w:r>
        <w:rPr>
          <w:b/>
        </w:rPr>
        <w:t>E. 7.4.2</w:t>
      </w:r>
    </w:p>
    <w:p>
      <w:r>
        <w:t>En l'occurrence, les autorités bulgares ont effectivement accepté la reprise en charge de l'intéressé sur la base de l'art. 18 par. 1 point d RD III, ce qui laisse penser qu'elles auraient rejeté la demande d'asile du requérant. Toutefois, même dans cette hypothèse, le recourant disposerait de la possibilité de déposer une demande en reconsidération à son retour en Bulgarie (cf. arrêt du TAF F-7195/2018 précité consid. 6.6.4). Le recourant n'a, par ailleurs, produit aucun moyen de preuve susceptible de corroborer ses déclarations, selon lesquelles il n'aurait pas eu d'audition sur ses motifs d'asile ou d'entretien avec les autorités bulgares, alors même que d'après les rapports les requérants d'asile seraient auditionnés au moins une fois par les autorités (cf. arrêt du TAF F-7195/2018 précité consid. 6.6.1 ; voir, aussi, rapport de l'Asylum Information Database [AIDA] sur la Bulgarie, actualisé en 2019, p. 22 et 35, accessible sur le site : http://www.asylumineurope.org/reports/country/bulgaria, consulté en mars 2020). Dans l'hypothèse où les autorités bulgares auraient effectivement rejeté la demande d'asile du recourant au fond, le Tribunal ne dispose pas des éléments nécessaires pour lui permettre de conclure que cette décision aurait été prononcée en violation des règles internationales de procédure. En l'absence de défaillances systémiques, il revenait au recourant de substantifier ce grief.</w:t>
      </w:r>
    </w:p>
    <w:p>
      <w:r>
        <w:rPr>
          <w:b/>
        </w:rPr>
        <w:t>E. 7.4.3</w:t>
      </w:r>
    </w:p>
    <w:p>
      <w:r>
        <w:t>En conclusion, en prononçant le transfert de l'intéressé vers la Bulgarie, le SEM n'a pas violé les obligations internationales de la Suisse.</w:t>
      </w:r>
    </w:p>
    <w:p>
      <w:r>
        <w:rPr>
          <w:b/>
        </w:rPr>
        <w:t>E. 8.1</w:t>
      </w:r>
    </w:p>
    <w:p>
      <w:r>
        <w:t>Sous l'angle enfin des raisons humanitaires au sens de l'art. 17 RD III et 29a al. 3 OA 1, le SEM a considéré, s'agissant des motifs invoqués par l'intéressé en lien avec les conditions d'existence auxquelles il aurait été confronté dans les camps fermé et ouvert en Bulgarie, qu'il revenait au recourant d'informer les autorités bulgares compétentes de sa situation et de faire valoir ses droits, dans le cas où les conditions d'accueil sur place ne correspondaient pas à ses attentes (cf. décision du 19 mars 2020, p. 6). Il a également conclu, sur la base des pièces médicales au dossier, que la situation médicale de l'intéressé ne pouvait être assimilée à une situation de vulnérabilité particulière, ce dernier étant, par ailleurs, un homme seul dans la force de l'âge (cf. décision du 19 mars 2020, p. 6 et 7).</w:t>
      </w:r>
    </w:p>
    <w:p>
      <w:r>
        <w:rPr>
          <w:b/>
        </w:rPr>
        <w:t>E. 8.2</w:t>
      </w:r>
    </w:p>
    <w:p>
      <w:r>
        <w:t>Le recourant, pour sa part, a fait valoir qu'au vu de la situation spécifique en Bulgarie, de l'expérience traumatisante qu'il y avait faite et de la nécessité qu'il puisse bénéficier de soins spécifiques en tant que personne atteinte dans sa santé psychique, il se justifiait de faire application de la clause humanitaire dans son cas.</w:t>
      </w:r>
    </w:p>
    <w:p>
      <w:r>
        <w:rPr>
          <w:b/>
        </w:rPr>
        <w:t>E. 8.3</w:t>
      </w:r>
    </w:p>
    <w:p>
      <w:r>
        <w:t>S'agissant de l'état de santé de l'intéressé, de sa vulnérabilité particulière alléguée et de la prétendue nécessité de soins spécifiques, il peut être renvoyé aux considérations exposées ci-dessus, selon lesquelles le recourant ne saurait, faute d'éléments de preuve suffisants, se prévaloir du statut de requérant d'asile particulièrement vulnérable, nécessitant une prise en charge médicale particulière (consid. 7.3 supra). En ce qui concerne l'expérience traumatisante qu'il aurait vécue en Bulgarie, le Tribunal relève qu'il a lui-même constaté, dans son arrêt de référence, que les conditions de détention en Bulgarie présentaient effectivement des carences du point de vue notamment de l'accès aux soins et des conditions sanitaires et matérielles dans les centres, bien que des améliorations aient été constatées quant à ce dernier domaine (cf. arrêt du TAF F-7195/2018 précité consid. 6.6.3). Il a toutefois considéré, sur la base des informations à sa disposition, que si elles continuaient d'être précaires, les conditions de détention n'étaient pas qualifiables de traitements inhumains et dégradants (cf. arrêt du TAF F-7195/2018 précité consid. 6.6.7). En l'occurrence, l'intéressé n'a pas apporté de moyens de preuve susceptibles de corroborer le fait qu'il aurait été personnellement soumis à de tels traitements. Les photographies produites par le recourant, le 21 janvier 2020, qui représentent des blessures/rougeurs sur une de ses jambes, l'une de ses mains, sur ses pieds et chevilles et sur l'arrière de sa nuque, ne permettent que de corroborer le fait qu'il ait été confronté à des conditions sanitaires déficientes dans le(s) centre(s) bulgare(s) où il a séjourné, lui ayant causé des problèmes de peau, qui perduraient à son arrivée en Suisse et qui ont été pris en charge par l'infirmerie du CFA-X._______ (cf. let. C supra et courriels de l'infirmerie du 22 janvier 2020).</w:t>
      </w:r>
    </w:p>
    <w:p>
      <w:r>
        <w:rPr>
          <w:b/>
        </w:rPr>
        <w:t>E. 8.4</w:t>
      </w:r>
    </w:p>
    <w:p>
      <w:r>
        <w:t>Dans ces conditions, il ne peut être reproché au SEM de n'avoir pas fait application de la clause de souveraineté au sens de l'art. 17 par. 1 RD III et de l'art. 29a al. 3 OA 1.</w:t>
      </w:r>
    </w:p>
    <w:p>
      <w:r>
        <w:rPr>
          <w:b/>
        </w:rPr>
        <w:t>E. 9</w:t>
      </w:r>
    </w:p>
    <w:p>
      <w:r>
        <w:t>Au regard de ce qui précède, le SEM, en rendant sa décision de non-entrée en matière Dublin, n'a violé ni les obligations internationales de la Suisse ni le droit fédéral. Il ne peut pas non plus lui être reproché un excès négatif de son pouvoir d'appréciation. Le recours est, par conséquent, rejeté. Se considérant suffisamment informé, le Tribunal renonce à un échange d'écritures (cf. art. 111a al. 1 LAsi). La cause étant immédiatement tranchée au fond, la demande d'octroi de l'effet suspensif formée par l'intéressé est sans objet.</w:t>
      </w:r>
    </w:p>
    <w:p>
      <w:r>
        <w:rPr>
          <w:b/>
        </w:rPr>
        <w:t>E. 10.1</w:t>
      </w:r>
    </w:p>
    <w:p>
      <w:r>
        <w:t>A l'appui de son recours, l'intéressé a requis l'octroi de l'assistance judiciaire partielle.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 129 I 129 consid. 2.3.1 ; 128 I 225 consid. 2.5.3). La situation doit être appréciée au moment du dépôt de la requête et sur la base d'un examen sommaire qui se fonde sur les actes produits jusqu'à ce moment (cf. notamment ATF 140 V 521 consid. 9.1).</w:t>
      </w:r>
    </w:p>
    <w:p>
      <w:r>
        <w:rPr>
          <w:b/>
        </w:rPr>
        <w:t>E. 10.2</w:t>
      </w:r>
    </w:p>
    <w:p>
      <w:r>
        <w:t>En l'occurrence, il y a lieu d'admettre que le recourant - requérant d'asile en Suisse - est bien indigent. Il y a également lieu d'admettre que ses conclusions n'étaient pas d'emblée vouées à l'échec, de sorte que sa demande peut être admise. Il est, par conséquent, renoncé à la perception de frais de procédure.</w:t>
      </w:r>
    </w:p>
    <w:p>
      <w:r>
        <w:rPr>
          <w:b/>
        </w:rPr>
        <w:t>E. 10.3</w:t>
      </w:r>
    </w:p>
    <w:p>
      <w:r>
        <w:t>Ayant succombé, le recourant n'a, par contre, pas droit à des dépens (cf. art. 64 al. 1 a contrario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