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F-1734/2018 vom 20. Februar 2019</w:t>
      </w:r>
    </w:p>
    <w:p>
      <w:r>
        <w:t>Bundesverwaltungsgericht, 2019-02-20, FR</w:t>
      </w:r>
    </w:p>
    <w:p>
      <w:r>
        <w:rPr>
          <w:b/>
        </w:rPr>
        <w:t xml:space="preserve">Quelle: </w:t>
      </w:r>
      <w:r>
        <w:t>https://mcp.opencaselaw.ch/entscheid/bvger_F-1734_2018</w:t>
      </w:r>
    </w:p>
    <w:p>
      <w:r>
        <w:t>FR: TAF F-1734/2018 du 20 février 2019</w:t>
      </w:r>
    </w:p>
    <w:p>
      <w:r>
        <w:t>IT: TAF F-1734/2018 del 20 febbraio 2019</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 cf. également l'arrêt du Tribunal fédéral [ci-après : le TF] 2C_1068/2014 du 1er décembre 2014 consid. 4).</w:t>
      </w:r>
    </w:p>
    <w:p>
      <w:r>
        <w:rPr>
          <w:b/>
        </w:rPr>
        <w:t>E. 1.2</w:t>
      </w:r>
    </w:p>
    <w:p>
      <w:r>
        <w:t>La procédure devant le Tribunal est régie par la PA (cf. art. 37 LTAF), à moins que la LAsi n'en dispose autrement (art. 6 LAsi).</w:t>
      </w:r>
    </w:p>
    <w:p>
      <w:r>
        <w:rPr>
          <w:b/>
        </w:rPr>
        <w:t>E. 1.3</w:t>
      </w:r>
    </w:p>
    <w:p>
      <w:r>
        <w:t>Les recourants ont qualité pour recourir (cf. art. 48 al. 1 PA). En ce qui concerne la requête visant à conférer la qualité de partie à la recourante 4, le Tribunal relève que, dans sa décision du 15 septembre 2017, le SPOP a informé les parties qu'il était favorable à l'octroi d'autorisations de séjour, conformément à l'art. 14 al. 2 LAsi, en faveur des cinq membres de la famille (cf. décision du SPOP du 15 septembre 2017, dossier Symic p. 75). Le SEM a, par décision séparée du 6 novembre 2017, constaté que les conditions pour la reconnaissance d'un cas de rigueur au sens de l'art. 14 LAsi et de l'art. 30a OASA étaient remplies par rapport à la recourante 4 et a donc approuvé l'octroi d'une autorisation de séjour en faveur de celle-ci (cf. dossier Symic [...] p. 14). Dès lors qu'elle est au bénéfice d'une autorisation de séjour, la recourante 4 - qui est par ailleurs majeure - n'a pas d'intérêt actuel à la présente procédure de recours contre la décision du SEM du 19 février 2018, refusant l'octroi d'une autorisation de séjour en faveur des recourants 1 à 3. La qualité pour recourir doit ainsi lui être déniée. La question de l'unité de la famille sera cependant examinée sous l'angle de la protection de la vie familiale et dans la perspective des autres recourants (cf. consid. 8.2 infra). Au vu de ces éléments, la requête de la recourante 4 à intervenir à titre de partie à la présente procédure doit être rejetée.</w:t>
      </w:r>
    </w:p>
    <w:p>
      <w:r>
        <w:rPr>
          <w:b/>
        </w:rPr>
        <w:t>E. 1.4</w:t>
      </w:r>
    </w:p>
    <w:p>
      <w:r>
        <w:t>Présenté dans la forme et les délais prescrits par la loi, le recours est recevable s'agissant des recourants 1 à 3 (cf. art. 50 et art. 52 PA).</w:t>
      </w:r>
    </w:p>
    <w:p>
      <w:r>
        <w:rPr>
          <w:b/>
        </w:rPr>
        <w:t>E. 2</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de droit matériel.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a.la personne concernée séjourne en Suisse depuis au moins cinq ans à compter du dépôt de la demande d'asile ; b.le lieu de séjour de la personne concernée a toujours été connu des autorités ; c.il s'agit d'un cas de rigueur grave en raison de l'intégration poussée de la personne concernée ; d.il n'existe aucun motif de révocation au sens de l'art. 62 LEtr.</w:t>
      </w:r>
    </w:p>
    <w:p>
      <w:r>
        <w:rPr>
          <w:b/>
        </w:rPr>
        <w:t>E. 4.2</w:t>
      </w:r>
    </w:p>
    <w:p>
      <w:r>
        <w:t>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w:t>
      </w:r>
    </w:p>
    <w:p>
      <w:r>
        <w:rPr>
          <w:b/>
        </w:rPr>
        <w:t>E. 4.3</w:t>
      </w:r>
    </w:p>
    <w:p>
      <w:r>
        <w:t>Lorsqu'il entend faire usage de l'art. 14 al. 2 LAsi, le canton le signale immédiatement au SEM (art. 14 al. 3 LAsi).</w:t>
      </w:r>
    </w:p>
    <w:p>
      <w:r>
        <w:rPr>
          <w:b/>
        </w:rPr>
        <w:t>E. 5.1</w:t>
      </w:r>
    </w:p>
    <w:p>
      <w:r>
        <w:t>En vertu de l'art. 40 al. 1 LEtr (LEI), il appartient aux cantons de délivrer les autorisations de séjour sous réserve des compétences de la Confédération (plus spécialement, du SEM) en matière de procédure d'approbation (art. 99 LEtr [LEI]) et de dérogations aux conditions d'admission (art. 30 LEtr) notamment. Or, l'art. 14 al. 2 LAsi prévoit précisément que la délivrance d'une autorisation de séjour pour cas de rigueur grave est soumise à l'approbation du SEM.</w:t>
      </w:r>
    </w:p>
    <w:p>
      <w:r>
        <w:rPr>
          <w:b/>
        </w:rPr>
        <w:t>E. 5.2</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w:t>
      </w:r>
    </w:p>
    <w:p>
      <w:r>
        <w:rPr>
          <w:b/>
        </w:rPr>
        <w:t>E. 5.3</w:t>
      </w:r>
    </w:p>
    <w:p>
      <w:r>
        <w:t>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6.1</w:t>
      </w:r>
    </w:p>
    <w:p>
      <w:r>
        <w:t>Les critères à prendre en considération lors de l'appréciation d'un cas de rigueur au sens de l'art. 14 al. 2 LAsi - en particulier lors de l'examen de la condition stipulée à la lettre c - sont précisés à l'art. 31 al. 1 OASA.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6.2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(LEI ; cf. ATAF 2009/40 consid. 5). Il est d'ailleurs à noter que le renvoi aux dispositions légales figurant à l'art. 31 OASA mentionne tant l'art. 30 al. 1 let. b LEtr que l'art. 14 al. 2 LAsi.</w:t>
      </w:r>
    </w:p>
    <w:p>
      <w:r>
        <w:rPr>
          <w:b/>
        </w:rPr>
        <w:t>E. 6.3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6.4</w:t>
      </w:r>
    </w:p>
    <w:p>
      <w:r>
        <w:t>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TAF C-636/2010 du 14 décembre 2010 [partiellement publié in : ATAF 2010/55] consid. 5.2 et 5.3 et les références citées, voir également VUILLE/SCHENK, L'article 14 alinéa 2 de la loi sur l'asile et la notion d'intégration, in : Cesla Amarelle [éd.], L'intégration des étrangers à l'épreuve du droit suisse, 2012, p. 114s).</w:t>
      </w:r>
    </w:p>
    <w:p>
      <w:r>
        <w:rPr>
          <w:b/>
        </w:rPr>
        <w:t>E. 7</w:t>
      </w:r>
    </w:p>
    <w:p>
      <w:r>
        <w:t>En l'espèce, l'examen des pièces du dossier révèle que les recourants résident en Suisse depuis le 20 novembre 2011 et qu'ils remplissent par conséquent les conditions temporelles posées à l'application de l'art. 14 al. 2 let. a LAsi. Par ailleurs, le canton de Vaud est habilité à leur octroyer des autorisations de séjour sur son territoire, compte tenu de leur attribution à ce canton en application de la loi sur l'asile (cf. l'art. 14 al. 2 LAsi). Le lieu de séjour des recourants ayant toujours été connu des autorités, ils remplissent également la condition posée à l'art. 14 al. 2 let. b LAsi. Par ailleurs, le dossier des intéressés a été transmis à l'autorité inférieure pour approbation sur proposition du SPOP, conformément à l'art. 14 al. 3 LAsi. Il reste donc à examiner si la situation des prénommés relève d'un cas de rigueur grave en raison de leur intégration poussée, au sens de l'art. 14 al. 2 let. c LAsi en relation avec l'art. 31 OASA, et si les intéressés ne réalisent pas un motif de révocation au sens de l'art. 62 LEtr (cf. l'art. 14 al. 2 let. d LAsi).</w:t>
      </w:r>
    </w:p>
    <w:p>
      <w:r>
        <w:rPr>
          <w:b/>
        </w:rPr>
        <w:t>E. 7.1</w:t>
      </w:r>
    </w:p>
    <w:p>
      <w:r>
        <w:t>Dans la décision attaquée, le SEM a estimé que la situation personnelle des intéressés, en tant que requérants d'asile, n'était pas constitutive d'un cas individuel d'extrême gravité auquel seul l'octroi d'une autorisation de séjour en Suisse pouvait remédier. En outre, leurs efforts d'intégration, comparés à ceux de la moyenne des étrangers présents en Suisse depuis de nombreuses années, ne revêtait aucun caractère exceptionnel et leur intégration ne pouvait donc être considérée comme particulièrement poussée, tant sur les points financier que social. L'autorité inférieure a encore considéré que les intéressés ne s'étaient pas créés en Suisse des attaches personnelles à ce point étroites qu'un retour dans leur patrie ne puisse être exigé et ce, malgré la présence en Suisse des trois enfants. Finalement, sous l'angle de la réintégration en Serbie, le SEM a relevé que la situation personnelle des recourants avait déjà fait l'objet d'un examen approfondi par le SEM et par le Tribunal. A l'appui de leur pourvoi, les recourants se sont prévalus de leur excellente intégration sociale, au vu de leur apprentissage du français et des relations avec leur entourage. A ce propos, il a été relevé que le bien-fondé de la condamnation pénale du père pour séjour illégal devait être remis en question. A propos de leur dépendance à l'aide sociale, ils ont estimé qu'il était « assez coquin de le [leur] reprocher » puisqu'ils n'étaient pas en droit de travailler. Par ailleurs, ils ont invoqué que leur réintégration en Serbie sera problématique car ils font partie d'une minorité rom. Ils se sont également prévalus de l'âge d'une des filles au bénéfice d'une autorisation de séjour en Suisse, celle-ci étant encore mineure au moment de la décision du SEM. Ils ont estimé que cet élément impliquait, tout du moins jusqu'à sa majorité ou à la fin de sa formation, l'octroi d'une autorisation de séjour en faveur des parents, conformément à l'art. 30a OASA. En outre, il a été souligné que le cadet a résidé de nombreuses années en Suisse, et ce, à un âge considéré comme déterminant selon la jurisprudence. Finalement, les recourants ont invoqué la protection de leur vie privée, selon l'art. 8 CEDH et ont en outre estimé, en vertu de cette même disposition, que le refus d'octroi d'autorisations de séjour en leur faveur violait le droit de leur fille, titulaire d'une autorisation de séjour, à vivre en Suisse.</w:t>
      </w:r>
    </w:p>
    <w:p>
      <w:r>
        <w:rPr>
          <w:b/>
        </w:rPr>
        <w:t>E. 7.2</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(à ce sujet, cf. notamment ATAF 2007/16 consid. 7 et l'arrêt du TAF F-2679/2016 consid. 6.2.1 et la jurisprudence citée). En outre, dans le cas présent, les années passées en Suisse par les recourants leurs sont imputables car ils n'ont pas donné suite à la décision de renvoi prononcée à leur encontre (cf. ATF 130 II 39 consid. 3 et arrêt du TAF F-2888/2017 du 26 septembre 2018 consid. 5.5). On ne saurait en effet reprocher au canton de ne pas avoir appliqué la contrainte pour renvoyer les recourants, dès lors que cela aurait pu traumatiser les enfants (arrêt du TF 2C_977/2017 du 6 juin 2018 consid. 4.4). Dans ces conditions, les recourants ne sauraient tirer parti de la seule durée de leur présence en Suisse, et notamment de celle du fils cadet, pour y bénéficier d'une autorisation de séjour en application de l'art. 14 al. 2 LAsi. Lorsque la famille est arrivée en Suisse en 2011, les parents étaient alors âgés tous les deux de trente-quatre ans. Comparé au nombre d'années passées par ceux-ci dans leur pays d'origine, la durée de leur séjour sur le territoire helvétique n'est pas particulièrement longue. Il y a par ailleurs lieu de relever qu'à compter de la date du rejet de leur demande d'asile, soit le 22 juin 2012, jusqu'à l'arrêt du Tribunal du 4 septembre 2012, le séjour de la famille n'était que précaire puisque lié à l'effet suspensif. Par la suite, leur séjour ne résultait que d'une simple tolérance cantonale, voire en partie illégalement (cf. supra). Or, un séjour effectué sans autorisation idoine, illégal ou précaire, ne saurait être considéré comme un élément constitutif d'un cas personnel d'extrême gravité ; ces années ne peuvent dès lors être, en principe, prises en considération ou alors seulement d'une manière restreinte (cf. ATAF 2007/45 consid. 6.3 et ATAF 2007/44 consid. 5.2 et les réf. cit. ; VUILLE/SCHENK, L'article 14 alinéa 2 de la loi sur l'asile et la notion d'intégration, in : Cesla Amarelle [éd.], Pratiques en droit des migrations, L'intégration des étrangers à l'épreuve du droit suisse, Berne 2012, p. 122).</w:t>
      </w:r>
    </w:p>
    <w:p>
      <w:r>
        <w:rPr>
          <w:b/>
        </w:rPr>
        <w:t>E. 7.3</w:t>
      </w:r>
    </w:p>
    <w:p>
      <w:r>
        <w:t>Sur le plan socio-professionnel, le Tribunal ne considère pas non plus que les intéressés ont fait preuve d'une intégration exceptionnelle et particulièrement poussée, constitutive d'un cas de rigueur au sens de l'art. 14 al. 2 LAsi. Si le Tribunal salue les efforts consentis s'agissant de l'apprentissage du français, leur niveau reste peu élevé (cf. annexes nos 11 et 12 au mémoire de recours du 22 mars 2018). Ils ne peuvent en outre pas se prévaloir d'une ascension professionnelle remarquable justifiant d'admettre l'existence d'un cas de rigueur. Les recourants n'ont en effet jamais été indépendants financièrement ; ceux-ci avaient d'ailleurs bénéficié, au 9 juin 2017, d'une aide sociale pour un montant de Fr. 254'289,20 (cf. dossier Symic p. 30). Par ailleurs, les intéressés ont fourni deux décisions mensuelles d'octroi d'assistance de l'Etablissement vaudois d'accueil des migrants (EVAM) pour les mois de février et mars 2018 (cf. courrier des recourants du 17 mai 2018). On ne saurait cependant perdre de vue, comme le relèvent les recourants, que ceux-ci ont été empêchés d'exercer une activité lucrative leur permettant de s'affranchir de l'aide sociale, dès lors qu'ils étaient sous le coup d'une décision de refus d'asile et de renvoi exécutoire et, partant, d'une interdiction de travailler (cf. art. 43 al. 2 LAsi). Leur dépendance à l'aide sociale ne saurait ainsi constituer, en soi, un motif permettant de leur refuser l'octroi d'une autorisation de séjour fondée sur l'art. 14 al. 2 LAsi. Cela étant, il convient également de relever que les intéressés ont accumulé un certain nombre de dettes de nature privée, totalisant des poursuites et actes de défauts de biens pour un montant de Fr. 16'912.50 (cf. courrier des recourants du 17 mai 2018). En ce qui concerne la promesse d'engagement fournie par le recourant 1 (cf. annexe 3 au mémoire de recours du 22 mars 2018), à supposer d'ailleurs que celle-ci n'ait pas été produite uniquement pour les besoins de la cause, elle témoignerait certes d'un effort louable de s'intégrer sur le marché du travail, mais ne saurait, à ce stade incertain, équivaloir à une situation économique telle que le retour en Serbie de l'intéressé l'arracherait à une intégration exceptionnelle en Suisse au sens de la jurisprudence susmentionnée. En outre, le montant indiqué à titre de salaire ne saurait apporter la certitude que les intéressés puissent se passer de toute aide sociale et rembourser leurs dettes, sociales et privées.</w:t>
      </w:r>
    </w:p>
    <w:p>
      <w:r>
        <w:rPr>
          <w:b/>
        </w:rPr>
        <w:t>E. 7.4</w:t>
      </w:r>
    </w:p>
    <w:p>
      <w:r>
        <w:t>Par ailleurs, il ressort du dossier que, au-delà des contacts et des liens d'amitié usuels que les intéressés ont noués pendant leur séjour en Suisse (cf. la lettre et la demande de soutien annexées au recours du 22 mars 2018), ils ne sont pas très bien intégrés au tissu social helvétique et que, en particulier, ils ne participent pas à la vie sociale et associative locale. Les photos des intéressés prises lors de la fête d'automne de l'armée du salut (cf. annexe 20 au mémoire de recours du 22 mars 2018) ne sauraient, à elles seules, modifier ce constat.</w:t>
      </w:r>
    </w:p>
    <w:p>
      <w:r>
        <w:rPr>
          <w:b/>
        </w:rPr>
        <w:t>E. 7.5</w:t>
      </w:r>
    </w:p>
    <w:p>
      <w:r>
        <w:t>Finalement, il sied encore de relever que le recourant 1 a été condamné à deux reprises pour séjour illégal, infractions d'importance mineure (obtention frauduleuse d'une prestation) et faux dans les certificats (cf. extrait du casier judiciaire, dossier Symic p. 33). Bien qu'il s'agisse d'infractions de faible importance, celles-ci ne plaident pas en faveur de l'intéressé. A ce propos, les recourants ne démontrent pas en quoi le bien-fondé de la condamnation pour séjour illégal doit être mis en doute. Le Tribunal constate, au contraire, que dite condamnation pénale est entrée en force et que l'intéressé n'a pas recouru (cf. mémoire de recours du 22 mars 2018 p. 2 ad. N 5), si bien qu'on ne saurait s'en écarter sans raison spécifique.</w:t>
      </w:r>
    </w:p>
    <w:p>
      <w:r>
        <w:rPr>
          <w:b/>
        </w:rPr>
        <w:t>E. 7.6</w:t>
      </w:r>
    </w:p>
    <w:p>
      <w:r>
        <w:t>Dans l'examen de l'art. 14 al. 2 LAsi, il y a également lieu de tenir compte des possibilités de réintégration des personnes concernées dans leur pays d'origine.</w:t>
      </w:r>
    </w:p>
    <w:p>
      <w:r>
        <w:rPr>
          <w:b/>
        </w:rPr>
        <w:t>E. 7.6.1</w:t>
      </w:r>
    </w:p>
    <w:p>
      <w:r>
        <w:t>A ce propos, le SEM a estimé que la situation des recourants avait déjà fait l'objet d'un examen approfondi, tant par le SEM que par Tribunal de céans, et que les motifs de nature familiale ne permettaient pas une appréciation différente du cas d'espèce. D'après les recourants, leur réintégration en Serbie serait problématique en raison de leur appartenance à une minorité rom. Ils ont produit différents documents pour étayer leur appréciation.</w:t>
      </w:r>
    </w:p>
    <w:p>
      <w:r>
        <w:rPr>
          <w:b/>
        </w:rPr>
        <w:t>E. 7.6.2</w:t>
      </w:r>
    </w:p>
    <w:p>
      <w:r>
        <w:t>En l'espèce, compte tenu du fait que les recourants 1 et 2 ont vécu la majeure partie de leur vie en Serbie, qu'ils sont en bonne santé physique et qu'ils n'ont pas acquis en Suisse des compétences professionnelles spécifiques, il y a lieu d'admettre que leur réintégration professionnelle dans leur pays d'origine ne serait pas compromise. Par ailleurs, eu égard au fait que les intéressés ont quitté la Serbie alors qu'ils étaient âgés de trente-quatre ans, on peut s'attendre à ce qu'ils soient en mesure de se recréer un cercle social sur place. Même si un retour dans leur pays d'origine ne sera certainement pas facile au départ pour les recourants, il y a lieu de conclure de ce qui précède que la réintégration dans leur pays d'origine n'est pas compromise.</w:t>
      </w:r>
    </w:p>
    <w:p>
      <w:r>
        <w:rPr>
          <w:b/>
        </w:rPr>
        <w:t>E. 7.6.3</w:t>
      </w:r>
    </w:p>
    <w:p>
      <w:r>
        <w:t>En ce qui concerne le recourant 3, il convient de relever que,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p.196,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arrêt du TAF C-636/2010 du 14 décembre 2010 consid. 5.4 et 6.3 ; ainsi que l'arrêt du TF 2C_75/2011 du 6 avril 2011 rendu dans la même affaire, consid. 3.4). Cette pratique différenciée réalise la prise en compte de l'intérêt supérieur de l'enfant, telle qu'elle est prescrite par l'art. 3 al. 1 de la Convention relative aux droits de l'enfant du 2 novembre 1989 (CDE, RS 0.107), convention entrée en vigueur pour la Suisse le 26 mars 1997 (cf. arrêt du TAF C-301/2014 du 8 juin 2015 consid. 5.2 et les références citées). Or, le recourant 3 est arrivé en Suisse à l'âge de sept ans, de sorte qu'il a passé une partie de son enfance en Serbie, où il a en outre débuté sa scolarité (cf. dossier N [...], pièce A8/14). Le Tribunal n'entend pas minimiser les difficultés auxquelles celui-ci pourrait être confronté à son retour en Serbie. Cela étant, il est constaté qu'il n'a pas encore atteint un degré scolaire particulièrement élevé en Suisse. Quant au bagage scolaire qu'il a acquis sur le territoire helvétique, il s'agit avant tout de connaissances générales, qui pourront être mises à profit dans un autre pays. La situation de l'intéressé ne saurait donc être assimilée à celle d'un adolescent ayant achevé sa scolarité obligatoire avec succès et entrepris une formation professionnelle nécessitant l'acquisition de qualifications et de connaissances spécifiques. Dans ces conditions, le Tribunal estime que le processus d'intégration entamé par l'intéressé, s'il est certes avancé, n'est pas encore à ce point profond et irréversible qu'un retour dans son pays d'origine ne puisse plus être envisagé. D'autant plus qu'il pourra, en cas de besoin, bénéficier du soutien de ses parents (tous deux de nationalité serbe).</w:t>
      </w:r>
    </w:p>
    <w:p>
      <w:r>
        <w:rPr>
          <w:b/>
        </w:rPr>
        <w:t>E. 7.6.4</w:t>
      </w:r>
    </w:p>
    <w:p>
      <w:r>
        <w:t>Le Tribunal ne saurait non plus accorder un poids décisif aux arguments avancés par les recourants au sujet des difficultés qu'ils rencontreraient en cas de retour dans leur pays de provenance. En effet, le fait que les requérants appartiennent à la minorité rom ne modifie pas l'appréciation du Tribunal. D'une manière générale, les autorités judiciaires ou policières serbes ne renoncent pas à poursuivre les auteurs d'exactions commises à l'encontre de membres de minorités ethniques, ni ne tolèrent ou ne cautionnent de tels agissements (arrêt du TAF E-7707/2016 du 28 novembre 2018 consid. 3.4.1 et la jurisprudence citée). L'on ne saurait en aucune façon considérer que les Roms de Serbie soient victimes d'actes systématiques de violence ou de graves discriminations du seul fait de leur origine ou qu'ils risquent de l'être à l'avenir. La volonté de protection des autorités serbes doit d'autant plus être admise que, depuis le 1er avril 2009, cet Etat est considéré par le Conseil fédéral comme étant exempt de persécutions au sens de l'art. 6a al. 2 let. a LAsi (Etat sûr). De plus, les autorités serbes, au travers de programmes spéciaux, ont amélioré les conditions de vie, de travail, de logement et d'enseignement de la communauté rom (arrêt du TAF E-3064/2017 du 4 août 2017, p. 6 et les références citées). Dans ces conditions, l'on ne voit guère quelle persécution les recourants craignent concrètement de subir en cas de retour en Serbie. Les recourants n'ont du reste apporté aucun faisceau d'indices concrets et convergents qui permettrait d'admettre une crainte objective fondée d'en subir une. Par ailleurs, il sied de souligner que les autorités compétentes ont déjà été amenées à examiner la situation particulière des recourants sur ce point et sont arrivées à la conclusion que l'exécution du renvoi des intéressés s'avérait licite (cf. arrêt du TAF E-3868/2012 du 4 septembre 2012).</w:t>
      </w:r>
    </w:p>
    <w:p>
      <w:r>
        <w:rPr>
          <w:b/>
        </w:rPr>
        <w:t>E. 7.6.5</w:t>
      </w:r>
    </w:p>
    <w:p>
      <w:r>
        <w:t>Concernant les arguments des intéressés en lien avec l'état de santé psychique de la recourante 2, qui souffre de trouble anxieux généralisé, trouble de la personnalité dépendante, épisode dépressif moyen avec syndrome somatique et difficultés liées à la situation économique et à l'acculturation (cf. rapport médical annexé au courrier du 30 août 2018), rien n'indique que celle-ci ne puisse être suivie en Serbie pour ces troubles. Ici aussi, il sied de renvoyer à l'arrêt du TAF E-3868/2012 qui avait retenu que la Serbie disposait de structures médicales assurant le traitement des maladies psychiques, en particulier à Belgrade, où plus de 300 psychiatres pratiquent.</w:t>
      </w:r>
    </w:p>
    <w:p>
      <w:r>
        <w:rPr>
          <w:b/>
        </w:rPr>
        <w:t>E. 7.6.6</w:t>
      </w:r>
    </w:p>
    <w:p>
      <w:r>
        <w:t>Dès lors, l'exécution du renvoi des recourants sous forme de refoulement ne transgresse aucun engagement de la Suisse relevant du droit international, de sorte qu'elle s'avère licite (art. 44 LAsi et art. 83 al. 3 LEtr). Dans ces conditions, le Tribunal ne saurait prendre en considération les arguments des recourants en lien avec les difficultés auxquelles ils seraient prétendument confrontés en cas de retour dans leur pays.</w:t>
      </w:r>
    </w:p>
    <w:p>
      <w:r>
        <w:rPr>
          <w:b/>
        </w:rPr>
        <w:t>E. 7.7</w:t>
      </w:r>
    </w:p>
    <w:p>
      <w:r>
        <w:t>Il sied encore de relever que, selon la jurisprudence du Tribunal de céans en lien avec l'art. 30 al. 1 let. b LEtr - applicable mutatis mutandis à l'art. 14 al. 2 LAsi -, lorsqu'une famille sollicite la reconnaissance d'un cas de rigueur, la situation de chacun de ses membres ne doit en principe pas être considérée isolément, mais en relation avec le contexte familial global, car le sort de la famille forme en général un tout (ATAF 2007/16 consid. 5.3 ; arrêt du TAF F-736/2017 du 18 février 2019 consid. 5.7). Le SEM aurait dû alors tenir compte de l'unité de la famille dans sa décision. Il se justifiait cependant, dans le cas présent, de faire une exception à ce principe dès lors que la fille aînée était déjà majeure au moment où l'autorité inférieure a statué et que la seconde était proche de la majorité. Par ailleurs, le titre de séjour que les intéressées ont obtenu est précaire (cf. consid. 8.2 infra).</w:t>
      </w:r>
    </w:p>
    <w:p>
      <w:r>
        <w:rPr>
          <w:b/>
        </w:rPr>
        <w:t>E. 7.8</w:t>
      </w:r>
    </w:p>
    <w:p>
      <w:r>
        <w:t>En conclusion, procédant à une pondération de tous les critères déterminants, le Tribunal considère que la situation des recourants n'est pas constitutive d'un cas de rigueur grave au sens de l'art. 14 al. 2 LAsi. Dans ces conditions, la question de savoir si les recourants réalisent un motif de révocation au sens de l'art. 62 LEtr et plus particulièrement de l'art. 62 al. 1 let. a LEtr, aux termes duquel l'autorité compétente peut révoquer une autorisation si l'étranger ou son représentant légal a fait de fausses déclarations ou a dissimulé des faits essentiels durant la procédure d'autorisation, peut demeurer indécise.</w:t>
      </w:r>
    </w:p>
    <w:p>
      <w:r>
        <w:rPr>
          <w:b/>
        </w:rPr>
        <w:t>E. 8</w:t>
      </w:r>
    </w:p>
    <w:p>
      <w:r>
        <w:t>Les recourants ont également sollicité l'application de l'art. 8 CEDH, invoquant la protection de leur vie privée et familiale.</w:t>
      </w:r>
    </w:p>
    <w:p>
      <w:r>
        <w:rPr>
          <w:b/>
        </w:rPr>
        <w:t>E. 8.1</w:t>
      </w:r>
    </w:p>
    <w:p>
      <w:r>
        <w:t>Le TF a retenu, contrairement à sa jurisprudence précédente, que la question du droit au respect de la vie privée (art. 8 par. 1 CEDH) devait être examinée dans le cadre d'une approche globale fondée sur l'art. 8 par. 2 CEDH (arrêt du TF 2C_105/2017 du 8 mai 2018 consid. 3.8, destiné à la publication).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(arrêt 2C_105/2017 consid. 3.9). Là également, cependant, l'accent est mis sur la légalité du séjour dont se prévaut la personne étrangère lorsqu'elle sollicite l'application de l'art. 8 CEDH au motif de la protection de sa vie privée. Or, cette condition n'est pas réalisée dans le présent cas.</w:t>
      </w:r>
    </w:p>
    <w:p>
      <w:r>
        <w:rPr>
          <w:b/>
        </w:rPr>
        <w:t>E. 8.2</w:t>
      </w:r>
    </w:p>
    <w:p>
      <w:r>
        <w:t>Aussi, la présence en Suisse des deux filles, aujourd'hui majeures, ne permet pas aux recourants de se prévaloir de la protection de leur vie familiale. Ils invoquent vainement l'art. 8 CEDH, sans démontrer un quelconque lien de dépendance entre les parents et les filles majeures en Suisse (cf. ATF 129 II 11 consid. 2, arrêt du TF 2C_969/2017 du 2 juillet 2018 consid. 1.1.2). En outre, une simple autorisation de séjour, laquelle revêt un caractère révocable, ne suffit en général pas pour fonder un droit de présence assuré en Suisse (cf. parmi d'autres ATF 137 I 351 consid. 3.1 et arrêt du TF 2C_435/2014 du 13 février 2015 consid. 4.1 et références citées).</w:t>
      </w:r>
    </w:p>
    <w:p>
      <w:r>
        <w:rPr>
          <w:b/>
        </w:rPr>
        <w:t>E. 8.3</w:t>
      </w:r>
    </w:p>
    <w:p>
      <w:r>
        <w:t>Dans ces conditions, sur la base d'une approche globale, force est de constater que le refus de régulariser les conditions de séjour des intéressés ne relève pas d'une violation du droit au respect de leur vie privée et familiale consacré par l'art. 8 CEDH.</w:t>
      </w:r>
    </w:p>
    <w:p>
      <w:r>
        <w:rPr>
          <w:b/>
        </w:rPr>
        <w:t>E. 9</w:t>
      </w:r>
    </w:p>
    <w:p>
      <w:r>
        <w:t>En conséquence, le SEM a rendu une décision conforme au droit en refusant de donner son approbation à l'octroi d'une autorisation de séjour fondée sur l'art. 14 al. 2 LAsi en faveur des recourants (cf. art. 49 PA). Partant, le recours doit être rejeté. Par décision incidente du 30 mai 2018, le Tribunal a mis les recourants au bénéfice de l'assistance judiciaire partielle. Il y a donc lieu de les dispenser du paiement des frais de la présente procédure en application de l'art. 65 al. 1 PA. Les recourants n'ayant pas eu gain de cause, il ne leur est pas alloué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