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F-1705/2017 vom 4. September 2019</w:t>
      </w:r>
    </w:p>
    <w:p>
      <w:r>
        <w:t>Bundesverwaltungsgericht, 2019-09-04, FR</w:t>
      </w:r>
    </w:p>
    <w:p>
      <w:r>
        <w:rPr>
          <w:b/>
        </w:rPr>
        <w:t xml:space="preserve">Quelle: </w:t>
      </w:r>
      <w:r>
        <w:t>https://mcp.opencaselaw.ch/entscheid/bvger_F-1705_2017</w:t>
      </w:r>
    </w:p>
    <w:p>
      <w:r>
        <w:t>FR: TAF F-1705/2017 du 4 septembre 2019</w:t>
      </w:r>
    </w:p>
    <w:p>
      <w:r>
        <w:t>IT: TAF F-1705/2017 del 4 settembre 2019</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TAF (cf. art. 1 al. 2 LTAF), qui statut comme autorité précédent le Tribunal fédéral (art. 83 let. c ch 2, a contrario).</w:t>
      </w:r>
    </w:p>
    <w:p>
      <w:r>
        <w:rPr>
          <w:b/>
        </w:rPr>
        <w:t>E. 1.2</w:t>
      </w:r>
    </w:p>
    <w:p>
      <w:r>
        <w:t>A moins que la LTAF n'en dispose autrement, la procédure devant le TAF est régie par la PA (cf. art. 37 LTAF).</w:t>
      </w:r>
    </w:p>
    <w:p>
      <w:r>
        <w:rPr>
          <w:b/>
        </w:rPr>
        <w:t>E. 1.3</w:t>
      </w:r>
    </w:p>
    <w:p>
      <w:r>
        <w:t>Les recourants ont qualité pour recourir (cf. art. 48 al. 1 PA). Présenté dans la forme et les délais prescrits par la loi, le recours est recevable (art. 50 et 52 PA).</w:t>
      </w:r>
    </w:p>
    <w:p>
      <w:r>
        <w:rPr>
          <w:b/>
        </w:rPr>
        <w:t>E. 2.1</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w:t>
      </w:r>
    </w:p>
    <w:p>
      <w:r>
        <w:rPr>
          <w:b/>
        </w:rPr>
        <w:t>E. 2.2</w:t>
      </w:r>
    </w:p>
    <w:p>
      <w:r>
        <w:t>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w:t>
      </w:r>
    </w:p>
    <w:p>
      <w:r>
        <w:rPr>
          <w:b/>
        </w:rPr>
        <w:t>E. 2.3</w:t>
      </w:r>
    </w:p>
    <w:p>
      <w:r>
        <w:t>Dans son arrêt, elle prend en considération l'état de fait régnant au moment où elle statue (cf. ATAF 2014/1 consid. 2, et jurisprudence citée).</w:t>
      </w:r>
    </w:p>
    <w:p>
      <w:r>
        <w:rPr>
          <w:b/>
        </w:rPr>
        <w:t>E. 3</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l'occurrence, la décision querellée a été prononcée avant l'entrée en vigueur du nouveau droit au 1er janvier 2019. Partant, comme autorité de recours et dans la stricte mesure où le droit national trouve application à la présente cause, le Tribunal de céans ne saurait en principe appliquer le nouveau droit matériel qu'en présence d'un intérêt public prépondérant susceptible de justifier une application immédiate des nouvelles dispositions. Cela étant, dans la mesure où dans le cas particulier, l'application du nouveau droit (interne) ne conduirait pas à une issue différente que l'examen de l'affaire sous l'angle des anciennes dispositions, il n'est pas nécessaire de déterminer s'il existe de tels motifs importants d'intérêt public et il y a lieu d'appliquer la LEtr dans sa teneur en vigueur jusqu'au 31 décembre 2018 (dans le même sens, cf. ATF 153 II 384 consid. 2.3), y compris en rapport avec la dénomination de cette loi.</w:t>
      </w:r>
    </w:p>
    <w:p>
      <w:r>
        <w:rPr>
          <w:b/>
        </w:rPr>
        <w:t>E. 4.1</w:t>
      </w:r>
    </w:p>
    <w:p>
      <w:r>
        <w:t>Dans sa teneur valable jusqu'au 31 mai 2019, l'art. 99 LEtr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dont le premier alinéa reprend intégralement la première phrase de l'art. 99 LEI (cf. aussi art. 40 al. 1 LEI) dans sa version antérieure, tandis que le second alinéa prévoit : « Le SEM peut refuser d'approuver une décision d'une autorité administrative cantonale ou d'une autorité cantonale de recours; il peut également en limiter la durée de validité ou l'assortir de conditions et de charges ».</w:t>
      </w:r>
    </w:p>
    <w:p>
      <w:r>
        <w:rPr>
          <w:b/>
        </w:rPr>
        <w:t>E. 4.2</w:t>
      </w:r>
    </w:p>
    <w:p>
      <w:r>
        <w:t>En l'absence de disposition transitoire idoine, la jurisprudence constante du Tribunal fédéral prévoit que les nouvelles règles de procédure s'appliquent pleinement dès leur entrée en vigueur aux causes qui sont encore pendantes (cf. ATF 137 II 409 consid. 7.4.5 ; 129 V 113 consid. 2.2 ; arrêt 2C_739/2016 du 31 janvier 2017 consid. 4.2.2), pour autant que l'ancien et le nouveau droit s'inscrivent dans la continuité du système de procédure en place et que les modifications procédurales demeurent ponctuelles, c'est-à-dire que le nouveau droit de procédure ne marque pas une rupture par rapport au système procédural antérieur ou n'apporte point des modifications fondamentales à l'ordre procédural (cf. ATF 137 II 409 consid. 7.4.5 ; 130 V 1 consid. 3.3.2).</w:t>
      </w:r>
    </w:p>
    <w:p>
      <w:r>
        <w:rPr>
          <w:b/>
        </w:rPr>
        <w:t>E. 4.3</w:t>
      </w:r>
    </w:p>
    <w:p>
      <w:r>
        <w:t>En l'occurrence, l'ancien art. 99, 1ère phr., LEI et le nouvel art. 99 al. 1 LEI étant identiques, ils s'inscrivent dans la continuité du système d'approbation en vigueur devant le SEM, de sorte que les nouvelles règles de procédure de l'art. 99 al. 1 LEI sont applicables. Quant au nouvel al. 2 de l'art. 99 LEI, il ressort du Message du Conseil fédéral du 2 mars 2018 relatif à la révision de la loi fédérale sur les étrangers (LEtr - Normes procédurales et systèmes d'information, in FF 2017 1673, p. 1690 s.), que « [l']adaptation proposée prévoit (...) de rétablir [la procédure qui était applicable avant le prononcé de l'arrêt de principe ATF 141 II 169 par le Tribunal fédéral], en garantissant à nouveau au SEM le choix entre la voie de la procédure d'approbation et celle du recours lorsqu'une autorité cantonale administrative ou judiciaire a octroyé, sur recours, une autorisation de séjour ». Or, dans son arrêt 2C_739/2016 (rendu ensuite de l'introduction du nouvel art. 85 de l'ordonnance relative à l'admission, au séjour et à l'exercice d'une activité lucrative du 24 octobre 2007 (OASA, RS 142.201), le Tribunal fédéral a considéré que le retour à la pratique du SEM ayant précédé l'arrêt de principe susmentionné, par le biais d'une modification normative, s'inscrivait dans la continuité du système procédural (consid. 4.2.2 et 4.2.3). Sans préjuger des questions de fond susceptibles de résulter de cette modification législative, il s'ensuit donc que le nouvel al. 2 de l'art. 99 LEI trouve lui aussi immédiatement application ; en vertu de l'effet dévolutif complet gouvernant la procédure devant le Tribunal administratif fédéral (art. 49 PA), cela vaut également pour la présente procédure de recours (cf. art. 49 PA ; arrêt 2C_739/2016 précité, consid. 4.2.3).</w:t>
      </w:r>
    </w:p>
    <w:p>
      <w:r>
        <w:rPr>
          <w:b/>
        </w:rPr>
        <w:t>E. 5.1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w:t>
      </w:r>
    </w:p>
    <w:p>
      <w:r>
        <w:rPr>
          <w:b/>
        </w:rPr>
        <w:t>E. 5.2</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5.3</w:t>
      </w:r>
    </w:p>
    <w:p>
      <w:r>
        <w:t>Sur le plan du droit interne, le regroupement familial est régi par les art. 42 ss LEtr. Lorsqu'une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sous réserve des situations régies par l'ALCP (RS 0.142.112.681; ATF 137 I 284 consid. 1.2 ; arrêt du TF 2C_1075/2015 du 28 avril 2016 consid. 1.2 ; arrêt du TAF F-3045/2016 du 25 juillet 2018 consid. 4.2).</w:t>
      </w:r>
    </w:p>
    <w:p>
      <w:r>
        <w:rPr>
          <w:b/>
        </w:rPr>
        <w:t>E. 5.4</w:t>
      </w:r>
    </w:p>
    <w:p>
      <w:r>
        <w:t>Le statut de A._______, en tant que père, détermine ainsi la disposition applicable à la demande de regroupement familial qu'il a déposée en faveur de sa fille. Le prénommé était au bénéfice d'une autorisation d'établissement depuis le 25 avril 2011 lors du dépôt de la demande de regroupement familial du 17 juin 2014.</w:t>
      </w:r>
    </w:p>
    <w:p>
      <w:r>
        <w:rPr>
          <w:b/>
        </w:rPr>
        <w:t>E. 5.5</w:t>
      </w:r>
    </w:p>
    <w:p>
      <w:r>
        <w:t>B._______, née le (...) janvier 1998, était âgée de moins de dix-huit ans lorsque son père s'est vu délivrer une autorisation d'établissement, le 25 avril 2011. C'est ainsi le statut du père de la recourante à cette date - soit au bénéfice d'une autorisation d'établissement - qui est déterminant en ce qui la concerne (cf. à cet égard arrêt du TF 2C_247/2012 du 2 août 2012 consid. 1.1 et 3.4; arrêt du TAF F-4129/2015 du 28 décembre 2016 consid. 5.1 [non publié in ATAF 2016/34] ; arrêt du TAF C-5585/2011 du 20 novembre 2013 consid. 5.2).</w:t>
      </w:r>
    </w:p>
    <w:p>
      <w:r>
        <w:rPr>
          <w:b/>
        </w:rPr>
        <w:t>E. 5.6</w:t>
      </w:r>
    </w:p>
    <w:p>
      <w:r>
        <w:t>S'agissant de B._______, le Tribunal examinera ainsi la demande de regroupement familial sous l'angle de l'art. 43 LEtr.</w:t>
      </w:r>
    </w:p>
    <w:p>
      <w:r>
        <w:rPr>
          <w:b/>
        </w:rPr>
        <w:t>E. 6.1</w:t>
      </w:r>
    </w:p>
    <w:p>
      <w:r>
        <w:t>Aux termes de l'art. 43 al. 1 LEtr, les enfants célibataires étrangers de moins de 18 ans d'un conjoint étranger titulaire d'une autorisation d'établissement ont droit à l'octroi d'une autorisation de séjour et à la prolongation de sa durée de validité, à condition de vivre en ménage commun avec lui.</w:t>
      </w:r>
    </w:p>
    <w:p>
      <w:r>
        <w:rPr>
          <w:b/>
        </w:rPr>
        <w:t>E. 6.2</w:t>
      </w:r>
    </w:p>
    <w:p>
      <w:r>
        <w:t>L'art. 47 LEtr soumet la demande de regroupement à des délais ; lorsque l'enfant est âgé de moins de 12 ans, à l'image des intéressés, la demande doit être déposée dans les 5 ans après l'octroi de l'autorisation de séjour ou d'établissement ou de l'établissement du lien familial. Passé ce délai, le regroupement familial différé n'est autorisé que pour des raisons familiales majeures (art. 47 al. 4 LEtr et art. 73 al. 3 OASA).</w:t>
      </w:r>
    </w:p>
    <w:p>
      <w:r>
        <w:rPr>
          <w:b/>
        </w:rPr>
        <w:t>E. 6.3</w:t>
      </w:r>
    </w:p>
    <w:p>
      <w:r>
        <w:t>Le sens et le but de l'introduction de ces délais était en effet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du Conseil fédéral du 8 mars 2002 concernant la loi sur les étrangers, FF 2002 3469, p. 3512, ci-après : Message LEtr).</w:t>
      </w:r>
    </w:p>
    <w:p>
      <w:r>
        <w:rPr>
          <w:b/>
        </w:rPr>
        <w:t>E. 6.4</w:t>
      </w:r>
    </w:p>
    <w:p>
      <w:r>
        <w:t>En l'espèce, A._______, époux d'une citoyenne suisse depuis le (...) avril 2006, avait en principe droit au renouvellement régulier de son autorisation de séjour (art. 42 LEtr) jusqu'à ce que celle-ci, après cinq ans, se soit transformée en autorisation d'établissement en date du (...) avril 2011. Tel était son titre lorsque sa fille - qui était alors mineure - a déposé sa demande de regroupement familial en date du 28 mars 2014. Elle était alors âgée de 16 ans et deux mois, bien au-delà des délais posés par la loi. Il s'ensuit que la demande de regroupement familial déposée en mars 2014 est tardive et ne saurait être admise qu'en présence de raisons personnelles majeures, ce que les recourants ne contestent pas (cf. arrêt du TAF F-6988/2011 du 10 avril 2013 consid. 3. et 5.3).</w:t>
      </w:r>
    </w:p>
    <w:p>
      <w:r>
        <w:rPr>
          <w:b/>
        </w:rPr>
        <w:t>E. 7</w:t>
      </w:r>
    </w:p>
    <w:p>
      <w:r>
        <w:t>En cas de regroupement familial partiel comme dans la présente affaire, le Tribunal fédéral a posé les exigences générales qui suivent.</w:t>
      </w:r>
    </w:p>
    <w:p>
      <w:r>
        <w:rPr>
          <w:b/>
        </w:rPr>
        <w:t>E. 7.1</w:t>
      </w:r>
    </w:p>
    <w:p>
      <w:r>
        <w:t>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au parent qui invoque le droit au regroupement familial sont (encore) vécues (cf. ATF 136 II 497 consid. 4.3).</w:t>
      </w:r>
    </w:p>
    <w:p>
      <w:r>
        <w:rPr>
          <w:b/>
        </w:rPr>
        <w:t>E. 7.2</w:t>
      </w:r>
    </w:p>
    <w:p>
      <w:r>
        <w:t>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w:t>
      </w:r>
    </w:p>
    <w:p>
      <w:r>
        <w:rPr>
          <w:b/>
        </w:rPr>
        <w:t>E. 7.3</w:t>
      </w:r>
    </w:p>
    <w:p>
      <w:r>
        <w:t>En troisième lieu, le regroupement familial partiel suppose également de tenir compte de l'intérêt supérieur de l'enfant, comme l'exige l'art. 3 par. 1 de la CDE.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consid. 4.8).</w:t>
      </w:r>
    </w:p>
    <w:p>
      <w:r>
        <w:rPr>
          <w:b/>
        </w:rPr>
        <w:t>E. 7.4</w:t>
      </w:r>
    </w:p>
    <w:p>
      <w:r>
        <w:t>En l'espèce, aucun des faits constatés ne permet de retenir que la demande de regroupement familial en faveur de B._______ aurait été formée de manière abusive, en ce sens que la volonté réelle de la recourante et de son père de reconstituer une unité familiale se révèlerait douteuse (cf. ATF 131 II 265 consid. 4.2 ; arrêt du TAF F-3819/2014 du 1er novembre 2016 consid. 6.3.1). Même s'il ne ressort pas des pièces du dossier que les intéressés aient maintenu des contacts réguliers après la venue en Suisse du père, ce que le SEM a indiqué dans sa décision (cf. décision du SEM du 21 février 2017, page 6, paragraphe 4 : « Sa venue en Suisse auprès d'un père avec lequel elle n'a pratiquement jamais vécu ») et ce que les recourants ont contesté sans toutefois étayer plus en avant leur position (cf. mémoire de recours, page 3, 4ème paragraphe sous A, « [en constatant] que notre mandante n'a pas de lien de dépendance particulier avec son père, et que donc il n'y a pas de lien familial à protéger, le SEM a violé le droit fédéral de manière choquante »), il est clair qu'étant en Suisse maintenant depuis 6 ans, et vivant sous le même toit que son père, l'on ne saurait remettre en cause la persistance des relations familiales unissant les recourants (cf. ATF 136 II 497 consid. 4.3). D'autre part, les échanges d'écriture qui ont eu lieu devant le SEM suggèrent que le père aurait fait des versements mensuels pour subvenir à l'entretien de ses enfants et leur aurait téléphoné deux à trois fois par mois (lettre du mandataire au SEM, du 27 mai 2016, page 1 consid. 4 et page 2 consid. 8). Sur un autre plan, s'agissant de la question de l'autorité parentale et de la garde sur la recourante, celle-ci ne joue en principe plus de rôle spécifique puisque l'intéressée est désormais majeure (arrêt du TF 2C_1102/2016 consid. 3.4).</w:t>
      </w:r>
    </w:p>
    <w:p>
      <w:r>
        <w:rPr>
          <w:b/>
        </w:rPr>
        <w:t>E. 8.1</w:t>
      </w:r>
    </w:p>
    <w:p>
      <w:r>
        <w:t>Les art. 47 LEtr et 73 al. 1 OASA soumettent la demande de regroupement familial à des délais ; lorsque l'enfant est âgé de plus de 12 ans, à l'image de B._______, la demande doit être déposée dans les 12 mois après l'octroi de l'autorisation de séjour ou d'établissement ou de l'établissement du lien familial. Passé ce délai, le regroupement familial différé n'est autorisé que pour des raisons familiales majeures (art. 47 al. 4 LEtr et art. 73 al. 3 OASA), qui peuvent notamment être invoquées lorsque le bien de l'enfant ne peut être garanti que par un regroupement familial en Suisse (art. 75 OASA).</w:t>
      </w:r>
    </w:p>
    <w:p>
      <w:r>
        <w:rPr>
          <w:b/>
        </w:rPr>
        <w:t>E. 8.2</w:t>
      </w:r>
    </w:p>
    <w:p>
      <w:r>
        <w:t>Le sens et le but de l'introduction de ces délais était en effet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LEtr, p. 3512 ; voir également arrêt du TF 2C_1025/2017 du 22 mai 2018 consid. 6.1).</w:t>
      </w:r>
    </w:p>
    <w:p>
      <w:r>
        <w:rPr>
          <w:b/>
        </w:rPr>
        <w:t>E. 8.3</w:t>
      </w:r>
    </w:p>
    <w:p>
      <w:r>
        <w:t>En l'espèce, le père de la recourante a été mis au bénéfice d'une autorisation d'établissement en Suisse à partir du 25 avril 2011, mais la demande de regroupement familial n'a été déposée qu'en date du 28 mars 2014, soit plus de douze mois après l'octroi de l'autorisation de séjour en faveur du père de la recourante.</w:t>
      </w:r>
    </w:p>
    <w:p>
      <w:r>
        <w:rPr>
          <w:b/>
        </w:rPr>
        <w:t>E. 8.4</w:t>
      </w:r>
    </w:p>
    <w:p>
      <w:r>
        <w:t>Aussi, il convient de relever que la demande de regroupement n'a pas été déposée dans le délai de 12 mois impérativement prescrit par la loi à l'art. 47 LEtr. Il s'ensuit que la demande de regroupement familial déposée en mars 2014 est tardive et ne saurait être admise qu'en présence de « raisons familiales majeures », conditions que le Tribunal va examiner dans les considérants suivants (cf. arrêt du TAF F-6988/2011 du 10 avril 2013 consid. 3. et 5.3).</w:t>
      </w:r>
    </w:p>
    <w:p>
      <w:r>
        <w:rPr>
          <w:b/>
        </w:rPr>
        <w:t>E. 9.1</w:t>
      </w:r>
    </w:p>
    <w:p>
      <w:r>
        <w:t>Un regroupement familial intervenant hors délai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(cf. notamment ATF 137 I 284 consid. 2.3.1 in fine et arrêt du TF 2C_787/2016 du 18 janvier 2017 consid. 6.2).</w:t>
      </w:r>
    </w:p>
    <w:p>
      <w:r>
        <w:rPr>
          <w:b/>
        </w:rPr>
        <w:t>E. 9.2</w:t>
      </w:r>
    </w:p>
    <w:p>
      <w:r>
        <w:t>Lorsque le regroupement familial est demandé en raison de changements importants de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 consid. 3.1.2). D'une manière générale, plus l'enfant a vécu longtemps à l'étranger et se trouve à un âge proche de la majorité, plus les motifs propres à justifier le déplacement de son centre de vie doivent apparaître sérieux et solidement étayés (cf. arrêt du TF 2C_787/2016 du 18 janvier 2017 consid. 6.2).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Message LEtr, p. 3512). C'est donc l'intérêt de l'enfant et non les intérêts économiques (prise d'une activité économique en Suisse) qui priment (cf. arrêt du TF 2C_787/2016 du 18 janvier 2017 consid. 6.2).</w:t>
      </w:r>
    </w:p>
    <w:p>
      <w:r>
        <w:rPr>
          <w:b/>
        </w:rPr>
        <w:t>E. 9.3</w:t>
      </w:r>
    </w:p>
    <w:p>
      <w:r>
        <w:t>Enfin, les « raisons familiales majeures » doivent être interprétées d'une manière conforme au droit fondamental au respect de la vie familiale (art. 13 Cst. et 8 CEDH ; cf. arrêt du TF 2C_787/2016 du 18 janvier 2017 consid. 6.2) et le Tribunal doit procéder à une appréciation globale, en fonction des éléments pertinents de chaque cas (cf. arrêt du TF 2C_767/2015 du 19 février 2016 consid. 5.1.1). Il ne sera fait usage de l'art. 47 al. 4 LEtr qu'avec retenue (cf. notamment l'arrêt du TF 2C_787/2016 du 18 janvier 2017 consid. 6.2).</w:t>
      </w:r>
    </w:p>
    <w:p>
      <w:r>
        <w:rPr>
          <w:b/>
        </w:rPr>
        <w:t>E. 9.4</w:t>
      </w:r>
    </w:p>
    <w:p>
      <w:r>
        <w:t>S'agissant des conditions posées au regroupement familial différé au sens de l'art. 47 al. 4 LEtr, le Tribunal constate qu'il n'a pas été démontré que la prise en charge de B._______ en RDC avait subi des changements à ce point importants que sa venue ou son séjour en Suisse corresponde à une nécessité impérative. Cela est d'autant plus vrai que ses autres frères et soeurs continuent de vivre dans leur pays d'origine.</w:t>
      </w:r>
    </w:p>
    <w:p>
      <w:r>
        <w:rPr>
          <w:b/>
        </w:rPr>
        <w:t>E. 9.5</w:t>
      </w:r>
    </w:p>
    <w:p>
      <w:r>
        <w:t>En l'occurrence, la prénommée argue qu'elle n'a plus aucune famille proche susceptible de l'accueillir dans son pays d'origine et en tant que jeune femme seule, sa sécurité et son intégrité ne seraient pas assuré en cas de renvoi en RDC. Il convient cependant de relever, d'une part, qu'elle est désormais majeure et donc maintenant en âge de s'assumer en grande partie, de sorte que l'absence de famille immédiate, si ce fait est avéré, ne constitue plus une modification importante de ses circonstances.</w:t>
      </w:r>
    </w:p>
    <w:p>
      <w:r>
        <w:rPr>
          <w:b/>
        </w:rPr>
        <w:t>E. 9.6</w:t>
      </w:r>
    </w:p>
    <w:p>
      <w:r>
        <w:t>D'autre part, elle dispose encore de trois tantes en Afrique, ainsi que d'un oncle (cf. lettre du mandataire des recourants à l'OCPM, du 18 décembre 2014), et même si deux des tantes ont refusé de prendre en charge les cinq frères et soeurs dont faisait partie B._______ au moment du décès de sa mère en 2009 (cf. écritures des recourants au SEM du 27 mai 2016, page 2, consid. 7), il est possible qu'un(e) ou plusieurs d'entre eux acceptent de prêter assistance, du moins temporairement, à la recourante, le temps de son retour et son installation dans son pays d'origine.</w:t>
      </w:r>
    </w:p>
    <w:p>
      <w:r>
        <w:rPr>
          <w:b/>
        </w:rPr>
        <w:t>E. 9.7</w:t>
      </w:r>
    </w:p>
    <w:p>
      <w:r>
        <w:t>En outre, le Tribunal rappelle à cet égard que la prénommée a toujours vécu en RDC depuis sa naissance, y a suivi toute sa scolarité et a donc passé dans son pays d'origine les années les plus importantes pour son développement personnel. Comme elle a pu le constater elle-même, sa venue en Suisse implique l'obligation de s'adapter à un mode de vie différent de celui suivi jusque-là. Un tel changement peut être vécu comme un déracinement et conduire à des problèmes d'intégration, ce d'autant plus que la vie sociale de l'intéressée s'est jusqu'à présent entièrement déroulée en RDC. Les dernières écritures des recourants, sur ce point précis, sont de nature à confirmer de telles craintes, la recourante ayant fait l'objet d'une mesure de curatelle (cf. lettre du mandataire des recourants, p. 1, avant-dernier paragraphe), sans toutefois que des motifs explicites aient été indiqués dans l'ordonnance du Tribunal de protection de l'adulte et de l'enfant du 7 novembre 2018, une telle mesure laissant toutefois présager de difficultés importantes de comportement de la part de la recourante, que son mandataire met sur le compte de « plusieurs traumatismes » vécus dans son pays d'origine, sans toutefois apporter plus de précisions. De tels traumatismes ont été évoqués dans les écritures des recourants ; il a notamment été question de maltraitance par la tante de l'intéressée (cf. mémoire de recours du 20 mars 2017, 2ème page, 3ème paragraphe). Le Tribunal note toutefois qu'il n'est pas exclu que les agissements du recourant père ne seraient pas étrangers à des éventuelles tensions avec la tante, dès lors que l'intéressé a précisé s'être disputé pour des questions d'argent avec celle-ci qui avait la garde de ses enfants en RDC (cf. mémoire de recours du 27 mai 2017, page 3, paragraphes 22 et 23). Pour sa part, la recourante fille a prétendu avoir subi des sévices physiques aux mains de sa tante (cf. ibid., page 2, paragraphe 19), mais force est de constater qu'aucune allégation de ce genre n'avait été formulée au moment de son audition du 29 novembre 2013 dans le cadre de la procédure d'asile (cf. PV d'audition de la recourante fille, page 6, question et réponse 6.01), au cours de laquelle elle a déclaré « Dans mon pays, je n'ai pas connu le moindre problème personnel quel qu'il soit (...). J'ai quitté le pays uniquement et dans le seul but de venir rejoindre mon père. Absolument aucune autre raison à mon départ du pays. » (sic). Le Tribunal ne saurait donc considérer, sans autre, ces subites allégations de maltraitance comme vraisemblables.</w:t>
      </w:r>
    </w:p>
    <w:p>
      <w:r>
        <w:rPr>
          <w:b/>
        </w:rPr>
        <w:t>E. 9.8</w:t>
      </w:r>
    </w:p>
    <w:p>
      <w:r>
        <w:t>Sur un autre plan, et suite au problèmes prétendument rencontrés, l'argent précédemment envoyé à la tante a subséquemment été envoyé directement au fils aîné du recourant père, qui était en 2014 alors âgé de 18 ans (cf. lettre du mandataire des recourants du 18 décembre 2014, page 1, dernier paragraphe). Dans les écritures des recourants du 27 mai 2017, il y est allégué, sans aucune preuve, que le fils ainé précité aurait quitté le Congo pour la Tunisie, laissant ainsi ses frères et soeurs plus jeunes sans prise en charge (cf. mémoire de recours du 27 mai 2017, page 3, paragraphe 29). Un tel déroulement des événements semble peu vraisemblable et l'état de fait allégué s'étant produit il y a plus de deux ans, le Tribunal est en droit de présumer que des mesures raisonnables et appropriées auront été mises en place par le recourant père pour pourvoir aux besoins essentiels de ses enfants.</w:t>
      </w:r>
    </w:p>
    <w:p>
      <w:r>
        <w:rPr>
          <w:b/>
        </w:rPr>
        <w:t>E. 9.9</w:t>
      </w:r>
    </w:p>
    <w:p>
      <w:r>
        <w:t>Compte tenu de tout ce qui précède, le Tribunal retient que rien au dossier n'empêche le retour de la recourante dans son pays d'origine, ce d'autant moins qu'ayant plus de 18 ans révolus au moment du jugement et étant désormais majeure, elle nécessite moins de soins et d'attention qu'auparavant. Le Tribunal relève en outre que la recourante ne sera nullement livrée à elle-même dans son pays, dès lors que ses tantes, oncles, frères et soeurs y sont toujours vivants (le recourant, en particulier, aurait encore deux soeurs en RDC, cf. note de l'OPCM au SEM du 4 mars 2016). Il convient de remarquer au demeurant qu'au vu de son âge, soit 19 ans, l'intéressée apparaît en mesure d'envisager une vie de plus en plus indépendante. Enfin, il sied de rappeler qu'elle a mis les autorités devant le fait accompli en venant en Suisse illégalement avant que la décision sur la demande de regroupement familial ne fût rendue.</w:t>
      </w:r>
    </w:p>
    <w:p>
      <w:r>
        <w:rPr>
          <w:b/>
        </w:rPr>
        <w:t>E. 10.1</w:t>
      </w:r>
    </w:p>
    <w:p>
      <w:r>
        <w:t>Concernant l'application de l'art. 8 CEDH à la présente cause(cf. consid. 9.3 supra), le Tribunal relève qu'un droit au regroupement familial en faveur d'enfants de personnes bénéficiant d'un droit de présence assuré en Suisse peut découler de cette disposition conventionnelle à condition que les exigences fixées par le droit interne aux art. 43, 44 et 47 LEtr soient respectées (ATF 137 I 284 consid. 1.3). Il convient de tenir compte, dans la pesée des intérêts au sens de l'art. 8 par. 2 CEDH, notamment des exigences auxquelles le droit interne soumet le regroupement familial.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(arrêt du TF 2C_969/2017 consid. 3.1).</w:t>
      </w:r>
    </w:p>
    <w:p>
      <w:r>
        <w:rPr>
          <w:b/>
        </w:rPr>
        <w:t>E. 10.2</w:t>
      </w:r>
    </w:p>
    <w:p>
      <w:r>
        <w:t>S'agissant enfin du reproche fait au SEM que cette autorité aurait indûment attendu que la recourante fille ait atteint l'âge de la majorité pour lui dénier l'application de l'art. 8 CEDH et l'art. 3 CDE, le Tribunal ne saurait partager ce point de vue. En effet, cette allégation n'est étayée par aucun indice. Qui plus est, le Tribunal a traité du recours également sous l'angle de ces dispositions, conformément à son ATAF 2018 VII/4, pratique que le TF a autorisée au consid. 8 de son arrêt 2C_920/2018 du 28 mai 2019, tout en maintenant pour sa part la position qu'il n'y a pas de nécessité d'entrer en matière sur ce grief en cas de majorité. Enfin, ainsi que les recourants l'ont eux-mêmes reconnu dans leurs écritures (cf. leur lettre du 4 août 2017, page 2, premier paragraphe), l'essentiel des retards qu'aurait connu cette procédure sont principalement imputables à l'OCPM et non au SEM. La décision querellée ne viole partant pas l'art. 8 CEDH.</w:t>
      </w:r>
    </w:p>
    <w:p>
      <w:r>
        <w:rPr>
          <w:b/>
        </w:rPr>
        <w:t>E. 11</w:t>
      </w:r>
    </w:p>
    <w:p>
      <w:r>
        <w:t>Au vu de ce qui précède, le Tribunal estime, après une appréciation globale du cas d'espèce et en tenant compte de l'intérêt de la recourante fille qui a vécu toute son enfance et son adolescence en RDC, qu'il n'existe pas dans le cas d'espèce de raisons familiales majeures au sens de l'art. 47 al. 4 LEtr et de l'art. 73 al. 3 OASA.</w:t>
      </w:r>
    </w:p>
    <w:p>
      <w:r>
        <w:rPr>
          <w:b/>
        </w:rPr>
        <w:t>E. 12</w:t>
      </w:r>
    </w:p>
    <w:p>
      <w:r>
        <w:t>L'intéressée ne démontre par ailleurs pas l'existence d'obstacles à son retour en RDC et le dossier ne fait pas apparaître que l'exécution du renvoi serait illicite, inexigible ou impossible au sens de l'art. 83 al. 2 à 4 LEtr, de sorte que c'est à bon droit que l'autorité intimée a ordonné l'exécution de cette mesure. La recourante fille a certes mis en avant les difficultés auxquelles elle serait confrontée à son retour en tant que femme seule en RDC. Le Tribunal est cependant de l'avis qu'il peut être attendu de l'intéressée qu'elle sollicite, au besoin, une aide de membres de sa famille (cf. supra, consid 9.9), du moins le temps nécessaire à sa réinstallation dans son pays d'origine.</w:t>
      </w:r>
    </w:p>
    <w:p>
      <w:r>
        <w:rPr>
          <w:b/>
        </w:rPr>
        <w:t>E. 12.2</w:t>
      </w:r>
    </w:p>
    <w:p>
      <w:r>
        <w:t>Il ressort de ce qui précède que, par sa décision du 21 février 2017, l'autorité intimée n'a ni violé le droit fédéral, ni constaté des faits pertinents de manière inexacte ou incomplète ; en outre, cette décision n'est pas inopportune (art. 49 PA). En conséquence, le recours est rejeté.</w:t>
      </w:r>
    </w:p>
    <w:p>
      <w:r>
        <w:rPr>
          <w:b/>
        </w:rPr>
        <w:t>E. 13</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