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F-1693/2018 vom 13. September 2019</w:t>
      </w:r>
    </w:p>
    <w:p>
      <w:r>
        <w:t>Bundesverwaltungsgericht, 2019-09-13, FR</w:t>
      </w:r>
    </w:p>
    <w:p>
      <w:r>
        <w:rPr>
          <w:b/>
        </w:rPr>
        <w:t xml:space="preserve">Quelle: </w:t>
      </w:r>
      <w:r>
        <w:t>https://mcp.opencaselaw.ch/entscheid/bvger_F-1693_2018</w:t>
      </w:r>
    </w:p>
    <w:p>
      <w:r>
        <w:t>FR: TAF F-1693/2018 du 13 septembre 2019</w:t>
      </w:r>
    </w:p>
    <w:p>
      <w:r>
        <w:t>IT: TAF F-1693/2018 del 13 settembre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d'interdiction d'entrée prononcées par le SEM - lequel constitue une unité de l'administration fédérale telle que définie à l'art. 33 let. d LTAF - sont susceptibles de recours au Tribunal (art. 1 al. 2 LTAF).</w:t>
      </w:r>
    </w:p>
    <w:p>
      <w:r>
        <w:rPr>
          <w:b/>
        </w:rPr>
        <w:t>E. 1.3</w:t>
      </w:r>
    </w:p>
    <w:p>
      <w:r>
        <w:t>A moins que la LTAF n'en dispose autrement, la procédure devant le Tribunal est régie par la PA (art. 37 LTAF).</w:t>
      </w:r>
    </w:p>
    <w:p>
      <w:r>
        <w:rPr>
          <w:b/>
        </w:rPr>
        <w:t>E. 1.4</w:t>
      </w:r>
    </w:p>
    <w:p>
      <w:r>
        <w:t>X._______ a qualité pour recourir (art. 48 al. 1 PA). Son recours, présenté dans la forme et dans les délais prescrits par la loi,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(ATAF 2014/24 consid. 2.2 et ATAF 2009/57 consid. 2.1 ; voir également arrêt du Tribunal fédéral [ci-après : TF] 1C_214/2015 du 6 novembre 2015 consid. 2.2.2). Aussi peut-elle admettre ou rejeter le pourvoi pour d'autres motifs que ceux invoqués. Dans son arrêt, elle prend en considération l'état de fait régnant au moment où elle statue (ATAF 2014/1 consid. 2).</w:t>
      </w:r>
    </w:p>
    <w:p>
      <w:r>
        <w:rPr>
          <w:b/>
        </w:rPr>
        <w:t>E. 3.1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RO 2018 3173).</w:t>
      </w:r>
    </w:p>
    <w:p>
      <w:r>
        <w:rPr>
          <w:b/>
        </w:rPr>
        <w:t>E. 3.2</w:t>
      </w:r>
    </w:p>
    <w:p>
      <w:r>
        <w:t>Les dispositions applicables à la présente cause n'ont pas subi de modifications susceptibles d'influer sur l'issue de celle-ci, dès lors que le contenu de l'art. 67 al. 2 let. a et let. c LEtr (sur lequel se fonde la décision querellée) a été repris textuellement au nouvel art. 67 al. 2 let. a et let. c LEI et que le nouvel art. 77a al. 1 let. a et al. 2 OASA (qui a remplacé l'art. 80 al. 1 let. a et al. 2 OASA en vigueur jusqu'au 31 décembre 2018) n'a subi qu'une modification de nature rédactionnelle (cf. le Rapport explicatif du 7 novembre 2017 concernant la modification de l'OASA, p. 17 ad art. 77a et p. 25 ad art. 80, consultable sur le site du SEM : www.sem.admin.ch). A défaut d'intérêt public prépondérant susceptible de justifier une application immédiate des nouvelles dispositions, le Tribunal de céans, en l'absence de dispositions transitoires contenues dans la LEI et l'OASA réglementant ce changement législatif, doit ainsi appliquer le droit en vigueur au jour où l'autorité de première instance a statué (cf. ATF 141 II 393 consid. 2.4, 139 II 470 consid. 4.2, et la jurisprudence citée). Dans le présent arrêt, il appliquera donc la loi sur les étrangers dans sa teneur en vigueur jusqu'au 31 décembre 2018, en utilisant l'ancienne dénomination (LEtr), et citera l'OASA selon sa teneur en vigueur jusqu'au 31 décembre 2018 (dans le même sens, cf. arrêts du TAF F-3231/2017 du 9 mai 2019 consid. 3.1 et F-5751/2017 du 27 mars 2019 consid. 2.3).</w:t>
      </w:r>
    </w:p>
    <w:p>
      <w:r>
        <w:rPr>
          <w:b/>
        </w:rPr>
        <w:t>E. 4.1</w:t>
      </w:r>
    </w:p>
    <w:p>
      <w:r>
        <w:t>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w:t>
      </w:r>
    </w:p>
    <w:p>
      <w:r>
        <w:rPr>
          <w:b/>
        </w:rPr>
        <w:t>E. 4.2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telle interdiction (art. 67 al. 5 LEtr, dans sa teneur en vigueur depuis le 1er octobre 2016). Concernant plus spécifiquement les notions de sécurité et d'ordre publics mentionnées à l'art. 67 al. 2 let. a LEtr, qui est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4.3</w:t>
      </w:r>
    </w:p>
    <w:p>
      <w:r>
        <w:t>L'ancien art. 80 al. 1 de l'ordonnance du 24 octobre 2007 relative à l'admission, au séjour et à l'exercice d'une activité lucrative (OASA, RS 142.201), abrogé par la modification du 15 août 2018, disposait qu'il y a avait notamment atteinte à la sécurité et à l'ordre publics en cas de violation de prescriptions légales ou de décisions d'autorités (let. a) et que la sécurité et l'ordre publics sont menacés lorsque des éléments concrets indiquent que le séjour en Suisse de la personne concernée conduit selon toute vraisemblance à une atteinte à la sécurité et à l'ordre publics (art. 80 al. 2 OASA).</w:t>
      </w:r>
    </w:p>
    <w:p>
      <w:r>
        <w:rPr>
          <w:b/>
        </w:rPr>
        <w:t>E. 4.4</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 et al. [éd.], Ausländerrecht, 2ème éd., 2009, n° 8.80 p. 356; cf. ATF 139 II 121 consid. 6.5.1 ; ATAF 2017 VII/2 consid. 4.5 et la réf. cit.).</w:t>
      </w:r>
    </w:p>
    <w:p>
      <w:r>
        <w:rPr>
          <w:b/>
        </w:rPr>
        <w:t>E. 4.5</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5.1</w:t>
      </w:r>
    </w:p>
    <w:p>
      <w:r>
        <w:t>En l'occurrence, l'autorité inférieure a prononcé une décision d'interdiction d'entrée en Suisse d'une durée de dix ans à l'encontre du recourant. Elle a considéré qu'une telle mesure d'éloignement s'imposait au sens de l'art. 67 LEtr en raison du nombre et de la gravité des infractions commises par le prénommé durant sa présence sur le territoire helvétique.</w:t>
      </w:r>
    </w:p>
    <w:p>
      <w:r>
        <w:rPr>
          <w:b/>
        </w:rPr>
        <w:t>E. 5.2</w:t>
      </w:r>
    </w:p>
    <w:p>
      <w:r>
        <w:t>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la durée de la mesure d'éloignement est conforme au principe de proportionnalité.</w:t>
      </w:r>
    </w:p>
    <w:p>
      <w:r>
        <w:rPr>
          <w:b/>
        </w:rPr>
        <w:t>E. 6.1</w:t>
      </w:r>
    </w:p>
    <w:p>
      <w:r>
        <w:t>Il sied de rappeler que le moment déterminant pour juger du bien-fondé d'une interdiction d'entrée est en principe le jour du prononcé de la décision attaquée (cf. arrêt du TF 2C_66/2018 du 7 mai 2018, consid. 5.3.1 ; voir aussi Adank-Schärer/Antoniazza-Hafner, Interdiction d'entrée prononcée à l'encontre d'un étranger délinquant, in AJP/PJA 7/2018, p. 889, note de bas de page 32).</w:t>
      </w:r>
    </w:p>
    <w:p>
      <w:r>
        <w:rPr>
          <w:b/>
        </w:rPr>
        <w:t>E. 6.2</w:t>
      </w:r>
    </w:p>
    <w:p>
      <w:r>
        <w:t>A l'examen du dossier de la cause, le Tribunal constate que l'intéressé a fait l'objet d'un nombre important de condamnations pénales (cf. supra consid. B et E), onze en tout sur une période allant de 2001 à 2017. Le Tribunal relève par ailleurs que, postérieurement au prononcé de la décision attaquée, le recourant a encore fait l'objet de quatre autres nouvelles condamnations, les 12 février, 5, 21 mars et 2 juillet 2018 (cf. supra consid. G, J et M). C'est ici le lieu de rappeler que le Tribunal peut tenir compte d'infractions postérieures au prononcé de la mesure d'éloignement, dès lors qu'il prend en considération l'état de fait existant au moment où il statue (cf. ATAF 2014/1 consid. 2) et qu'il lui est en principe loisible de prendre en compte des éléments nouveaux si les faits sont suffisamment établis (cf. à ce sujet notamment l'arrêt du Tribunal du 23 janvier 2018 en la cause F-7648/2016 consid. 7.7 in fine et Adank-Schärer/Antoniazza-Hafner, loc. cit.). L'interdiction d'entrée relevant du droit administratif et non pas du droit pénal, le principe strict de la non rétroactivité pénale et les autres principes découlant, en particulier, du principe de légalité ne s'appliquent pas à la mesure sous examen.</w:t>
      </w:r>
    </w:p>
    <w:p>
      <w:r>
        <w:rPr>
          <w:b/>
        </w:rPr>
        <w:t>E. 6.3</w:t>
      </w:r>
    </w:p>
    <w:p>
      <w:r>
        <w:t>Sur le plan pénal, il ressort que le recourant s'est rendu coupable notamment de vol d'importance mineur, vols, dommage à la propriété, violations de domicile, d'infractions à la LStup, violations des règles de la circulation routière, lésions corporelles simples, menaces, abus de confiance, détérioration de données, contraventions à la LTV, contravention à la LAVS et séjour illégal. En outre, après l'échéance de son autorisation de séjour en 2015, il a poursuivi illégalement son séjour en Suisse et a finalement fait l'objet d'une décision de renvoi de Suisse le 15 mars 2018, à laquelle il n'a pas, à la connaissance du Tribunal, donné suite. Il s'impose de constater que le prénommé a démontré, par le caractère récidivant des infractions qu'il a commises en Suisse et la poursuite de son séjour illégal sur le territoire national, que les condamnations prononcées à son endroit, ainsi que les multiples avertissements des autorités cantonales compétentes (cf. courriers du SPM des 14, 25 février et 22 avril 2002 et 18 novembre 2014), n'ont guère eu d'influence sur sa manière d'agir. Dans ces circonstances, le Tribunal est amené à conclure que le recourant, par son comportement délictueux en Suisse et sa propension à ne pas respecter les prescriptions légales, a indiscutablement attenté à la sécurité et à l'ordre publics, de sorte qu'il remplit les conditions d'application de l'art. 67 al. 2 let. a LEtr, si bien que la mesure d'interdiction d'entrée prononcée le 9 janvier 2018 est justifiée dans son principe.</w:t>
      </w:r>
    </w:p>
    <w:p>
      <w:r>
        <w:rPr>
          <w:b/>
        </w:rPr>
        <w:t>E. 7</w:t>
      </w:r>
    </w:p>
    <w:p>
      <w:r>
        <w:t>Dans son recours, l'intéressé s'est toutefois prévalu implicitement de l'art. 8 CEDH, en invoquant que la décision attaquée l'empêcherait d'entretenir des relations familiales avec son amie, avec laquelle il vivrait en concubinage, et « sa fille », âgée de trois ans, toutes deux ressortissantes suisses. Le recourant a aussi invoqué implicitement la protection de sa vie privée au sens de l'article précité eu égard à la durée de son séjour en Suisse.</w:t>
      </w:r>
    </w:p>
    <w:p>
      <w:r>
        <w:rPr>
          <w:b/>
        </w:rPr>
        <w:t>E. 7.1</w:t>
      </w:r>
    </w:p>
    <w:p>
      <w:r>
        <w:t>A titre préalable, il s'impose de relever que l'impossibilité pour le recourant de poursuivre son séjour et de mener durablement une vie familiale en Suisse ne résulte pas primairement de la mesure attaquée, mais découle du fait qu'il n'est plus titulaire d'une autorisation de séjour en ce pays (cf. supra consid. C). Il s'ensuit que l'appréciation de la situation de l'intéressé susceptible d'être opérée sous l'angle de l'art. 8 CEDH dans le cadre de la présente procédure ne vise qu'à examiner si l'interdiction d'entrée complique de façon disproportionnée le maintien des relations familiales de recourant avec ses proches domiciliés en Suisse, pour autant que ceux-ci puissent être compris dans le cercle des personnes visées par la disposition précitée.</w:t>
      </w:r>
    </w:p>
    <w:p>
      <w:r>
        <w:rPr>
          <w:b/>
        </w:rPr>
        <w:t>E. 7.2</w:t>
      </w:r>
    </w:p>
    <w:p>
      <w:r>
        <w:t>A l'instar du refus d'une autorisation de séjour, l'interdiction d'entrée en Suisse peut comporter une ingérence dans la vie privée et familiale garantie par la disposition conventionnelle précitée (cf. arrêt du TF 2C_664/2009 du 25 février 2010 consid. 5). Pour que l'étranger puisse se réclamer de cette disposition, il doit entretenir une relation étroite, effective et intacte avec une personne de sa famille disposant d'un droit de présence durable en Suisse (cf. notamment ATF 139 I 330 consid. 2.1; 137 I 284 consid. 1.3;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135 I 143 consid. 1.3.2). Le droit au respect de la vie privée dépend fondamentalement de la durée de la résidence en Suisse de l'étranger ;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 lorsque la durée de la résidence est inférieure à dix ans mais que l'étranger fait preuve d'une forte intégration en Suisse, le refus de prolonger ou la révocation de l'autorisation de rester en Suisse peut également porter atteinte au droit au respect de la vie privée (cf. ATF 144 I 266 consid. 3). L'art. 13 al. 1 Cst. garantit en principe la même protection pour le respect de la vie privée et familiale (cf. notamment ATF 138 I 331 consid. 8.3.2).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w:t>
      </w:r>
    </w:p>
    <w:p>
      <w:r>
        <w:rPr>
          <w:b/>
        </w:rPr>
        <w:t>E. 7.3</w:t>
      </w:r>
    </w:p>
    <w:p>
      <w:r>
        <w:t>Dans le cas d'espèce, il ressort des pièces du dossier que X._______ ne vit plus en concubinage avec son amie, qu'il avait menacée et frappée en lui infligeant des lésions corporelles simples qualifiées (cf. ordonnance pénale du 12 février 2018 et procès-verbal d'audition du 15 mars 2018, question 3 et 4). En outre, le prénommé n'a pas procédé à la reconnaissance de l'enfant de son ex-amie (cf. procès-verbal du 15 mars 2018, question 4) et il ne ressort pas des pièces du dossier à ce jour que le lien de filiation ait été établi par un acte de l'état civil. De plus, malgré les allégations faites au cours de la présente procédure de recours, l'intéressé n'a pas démontré, moyens de preuve à l'appui, entretenir des relations étroites avec cette dernière depuis sa naissance. Au vu de ce qui précède, le Tribunal constate que le recourant ne peut se prévaloir de relations familiales lui permettant d'invoquer la protection de l'art. 8 CEDH. S'agissant du respect de la vie privée, il y a lieu de tenir compte du comportement du recourant, qui a certes grandi en Suisse et y a vécu plus de dix ans avant l'échéance de son autorisation de séjour, mais ce dernier ne peut se prévaloir ni d'une bonne intégration, ni d'un comportement respectueux des lois et des biens juridiques protégés au vu des infractions commises, de sorte qu'il ne saurait non plus invoquer la protection de l'art. 8 CEDH sous cet angle. En tout état de cause, même si l'on devait admettre qu'une atteinte à la vie privée et familiale résulterait de la décision entreprise, il n'en demeure pas moins que selon l'art. 8 par. 2 CEDH, une ingérence dans l'exercice de ce droit est possible comme mentionné ci-avant (cf. consid. 7.2). Au vu du comportement de l'intéressé ayant donné lieu aux nombreuses condamnations précitées durant son séjour en Suisse, force est d'admettre que l'intérêt public à son éloignement de Suisse prévaut manifestement sur l'intérêt privé contraire à pouvoir entretenir des relations familiales ou privées sur le territoire de ce pays. Partant, la décision d'interdiction d'entrée prise à l'encontre du recourant le 9 janvier 2018 apparaît comme justifiée également au regard de cette disposition conventionnelle et de la jurisprudence en la matière.</w:t>
      </w:r>
    </w:p>
    <w:p>
      <w:r>
        <w:rPr>
          <w:b/>
        </w:rPr>
        <w:t>E. 8</w:t>
      </w:r>
    </w:p>
    <w:p>
      <w:r>
        <w:t>Il convient ensuite de déterminer si la menace que le recourant représente pour la sécurité et l'ordre publics en Suisse doit être qualifiée de grave et si elle est ainsi susceptible de justifier le prononcé d'une mesure d'éloignement allant au-delà de la durée maximale de cinq ans prévue à l'art. 67 al. 3 1ère phrase LEtr.</w:t>
      </w:r>
    </w:p>
    <w:p>
      <w:r>
        <w:rPr>
          <w:b/>
        </w:rPr>
        <w:t>E. 8.1</w:t>
      </w:r>
    </w:p>
    <w:p>
      <w:r>
        <w:t>Ainsi que le Tribunal fédéral l'a retenu (cf.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Etant donné que l'art. 67 al. 3 2ème phrase LEtr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w:t>
      </w:r>
    </w:p>
    <w:p>
      <w:r>
        <w:rPr>
          <w:b/>
        </w:rPr>
        <w:t>E. 8.2</w:t>
      </w:r>
    </w:p>
    <w:p>
      <w:r>
        <w:t>Dans le cas particulier, le Tribunal ne saurait poser un pronostic favorable quant au comportement futur de l'intéressé et le risque de réitération d'actes délictueux de sa part ne saurait être sous-estimé. Il ressort en effet que les nombreux avertissements qu'il a reçus de la part des autorités compétentes (cf. courriers du SPM des 14, 25 février et 22 avril 2002 et 18 novembre 2014), ainsi que les condamnations subies au cours de son séjour en Suisse, ne l'ont pas dissuadé de commettre de nouvelles infractions. En outre, la gravité de certains des délits commis par le recourant (vols, dommages à la propriété, violation de domicile, infraction à la LStup, lésions corporelles simples, menaces, abus de confiance) ne saurait être minimisée. Le Tribunal relève de plus au cours du séjour en Suisse un accroissement de la gravité des infractions commises par l'intéressé contre des biens juridiques importants (telles la vie, l'intégrité corporelle et la propriété; cf. consid. G).</w:t>
      </w:r>
    </w:p>
    <w:p>
      <w:r>
        <w:rPr>
          <w:b/>
        </w:rPr>
        <w:t>E. 8.3</w:t>
      </w:r>
    </w:p>
    <w:p>
      <w:r>
        <w:t>Au vu de l'intense activité délictuelle de l'intéressé et du caractère récidivant des infractions commises durant sa présence sur le territoire helvétique, le Tribunal de céans arrive à la conclusion que les conditions émises à l'art. 67 al. 3 2ème phrase LEtr sont en l'espèce réunies et justifient l'éloignement de X._______, délinquant multirécidiviste, pour une durée supérieure à cinq ans à compter de la date du prononcé de la décision querellée. Ce pronostic est encore renforcé par le fait que le recourant, malgré les nombreuses injonctions des autorités compétentes, n'a jamais fourni les documents nécessaires au renouvellement de son autorisation de séjour. Les explications avancées pour justifier le défaut de production des documents sollicités (démarches compliquées et lentes pour le renouvellement de son passeport auprès des autorités congolaises ; cf. observations du 28 juin 2018) ne sont guère pertinentes, puisque la prétendue incurie des autorités précitées n'a pas empêché sa proche parente (parents et deux soeurs) de procéder au renouvellement de leurs autorisations, comme l'a relevé à juste titre le Tribunal cantonal valaisan (cf. arrêt du 16 mars 2018 p. 2). Par la suite, l'intéressé a vécu illégalement en ce pays en commettant de nouvelles infractions et en refusant de donner suite à la décision de renvoi prononcée à son endroit par les autorités valaisannes. Ce comportement dénote l'incapacité du prénommé à se conformer aux règles et aux décisions prises à son encontre et a pour conséquence de conforter l'autorité de céans dans son appréciation du risque pour la sécurité et l'ordre publics en Suisse.</w:t>
      </w:r>
    </w:p>
    <w:p>
      <w:r>
        <w:rPr>
          <w:b/>
        </w:rPr>
        <w:t>E. 9</w:t>
      </w:r>
    </w:p>
    <w:p>
      <w:r>
        <w:t>Il convient encore d'examiner si la durée de la mesure d'éloignement prise par l'autorité inférieure (dix ans) satisfait aux principes de la proportionnalité et de l'égalité de traitement.</w:t>
      </w:r>
    </w:p>
    <w:p>
      <w:r>
        <w:rPr>
          <w:b/>
        </w:rPr>
        <w:t>E. 9.1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 133 I 110 consid. 7.1, et la jurisprudence mentionnée). Conformément aux dispositions précitées, il faut que la pesée des intérêts publics et privés effectuée dans le cas d'espèce fasse apparaître la mesure d'éloignement comme proportionnée aux circonstances (cf. notamment ATF 139 II 121 consid. 6.5.1).</w:t>
      </w:r>
    </w:p>
    <w:p>
      <w:r>
        <w:rPr>
          <w:b/>
        </w:rPr>
        <w:t>E. 9.2</w:t>
      </w:r>
    </w:p>
    <w:p>
      <w:r>
        <w:t>L'exigence de proportionnalité à laquelle doivent satisfaire les mesures étatiques, telles les mesures d'éloignement, découle notamment de l'art. 96 al. 1 LEtr. Elle peut également résulter de l'art. 8 par. 2 CEDH, pour autant que la mesure étatique en cause constitue une ingérence dans l'exercice du droit à la protection de la vie familiale garanti par l'art. 8 par. 1 CEDH (cf. ATF 139 I 145 consid. 2.2, 135 II 377 consid. 4.2 et 4.3). Il en va de même de l'ingérence dans l'exercice du droit à la protection de la vie privée, garanti aussi par l'art. 8 par. 1 CEDH (cf. ATF 144 I 266 consid. 3).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et jurisprudence citée). L'examen sous l'angle de l'art. 8 par. 2 CEDH se confond avec celui imposé par l'art. 96 LEtr (cf. notamment arrêts du TF 2C_53/2015 du 31 mars 2015 consid. 5.3; 2C_139/2014 du 4 juillet 2014 consid. 5).</w:t>
      </w:r>
    </w:p>
    <w:p>
      <w:r>
        <w:rPr>
          <w:b/>
        </w:rPr>
        <w:t>E. 9.3</w:t>
      </w:r>
    </w:p>
    <w:p>
      <w:r>
        <w:t>Concernant les deux premières règles susmentionnées, il est indéniable que l'éloignement du recourant du territoire suisse est, sur le principe, apte et nécessaire pour atteindre les buts visés, à savoir protéger l'ordre et la sécurité publics.</w:t>
      </w:r>
    </w:p>
    <w:p>
      <w:r>
        <w:rPr>
          <w:b/>
        </w:rPr>
        <w:t>E. 9.4</w:t>
      </w:r>
    </w:p>
    <w:p>
      <w:r>
        <w:t>S'agissant de la règle de la proportionnalité au sens étroit, il sied de procéder à une pesée des intérêts en présence, à savoir d'un côté l'intérêt privé de X._______ à pouvoir entrer librement sur le territoire suisse, et d'un autre côté, l'intérêt public à le tenir éloigné afin de protéger l'ordre et la sécurité publics.</w:t>
      </w:r>
    </w:p>
    <w:p>
      <w:r>
        <w:rPr>
          <w:b/>
        </w:rPr>
        <w:t>E. 9.5</w:t>
      </w:r>
    </w:p>
    <w:p>
      <w:r>
        <w:t>S'agissant de l'examen du prononcé de l'interdiction d'entrée en Suisse prise à l'endroit du recourant sous l'angle du principe de la proportionnalité au sens étroit, il convient de retenir ce qui suit. Concernant l'intérêt public, il est à noter que l'interdiction d'entrée prononcée à l'endroit du prénommé est une mesure administrative de contrôle qui tend à le tenir éloigné de la Suisse où il a contrevenu aux prescriptions légales en commettant de multiples infractions dont la gravité ne saurait être sous-estimée. Il en va de l'intérêt de l'Etat à voir respecter l'ordre établi et la législation en vigueur (cf. arrêt du Tribunal administratif fédéral F-6005/2016 du 10 octobre 2017 consid. 5.2 et F-3242/2016 du 9 août 2017 consid. 5.4). Concernant l'intérêt privé de l'intéressé à pouvoir revenir librement en Suisse, il y a lieu de tenir compte de la présence en Suisse de sa proche parenté (parents et deux soeurs) et du nombre d'années qu'il a passé dans ce pays depuis son arrivée à l'âge de quatre ans.</w:t>
      </w:r>
    </w:p>
    <w:p>
      <w:r>
        <w:rPr>
          <w:b/>
        </w:rPr>
        <w:t>E. 9.6</w:t>
      </w:r>
    </w:p>
    <w:p>
      <w:r>
        <w:t>Dans le cas d'espèce, X._______ a fait l'objet de multiples condamnations pénales en Suisse (cf. consid. B, E, G, J et M supra). Le Tribunal ne peut que difficilement faire un pronostic concret sur le moment auquel la présence en Suisse de l'intéressé ne représentera plus une menace réelle et d'une certaine gravité affectant un intérêt fondamental de la société. Il y a lieu cependant de relever que ce dernier persiste à séjourner sur le territoire suisse sans disposer de la moindre autorisation idoine et en refusant d'obtempérer à la décision de renvoi prononcée par les autorités cantonales compétentes (cf. consid. H).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 S'agissant des éléments qui plaident en faveur du recourant, il s'impose de relever la durée légale de son séjour en Suisse, de 1987 à fin 2015, au bénéfice d'une autorisation de séjour, ainsi que la présence dans ce pays de plusieurs membres de sa famille (parents et deux soeurs). Pour ce qui a trait à l'intérêt public, il sied de noter que les actes pour lesquels le recourant a été condamné sont d'une gravité certaine et justifient une intervention des autorités. Au vu de l'activité délictuelle que l'intéressé a déployée en Suisse sur une période prolongée, du risque de récidive, de l'accroissement de la gravité des infractions commises contre les biens juridiques importants et de son refus systématique de se conformer à la décision de renvoi prononcée à son endroit par les autorités cantonales compétentes, il existe un intérêt public indéniable à le tenir éloigné de ce pays pendant une période relativement longue. Il convient de remarquer à ce propos que l'intéressé n'a jamais donné suite aux injonctions des autorités compétentes pour renouveler son autorisation de séjour et qu'il a continué de séjourner en Suisse sans autorisation depuis 2016 en commettant de nouveaux délits, démontrant ainsi un manque de respect flagrant pour les lois suisses. Enfin, le recourant n'a pas démontré entretenir de liens personnels avec un conjoint ou un enfant (cf. supra consid. 7.3). Cela étant, au vu de l'ensemble des éléments objectifs et subjectifs de la cause et compte tenu également de ses attaches personnelles et familiales indéniables avec la Suisse, où il passé la majeure partie de sa vie, le Tribunal de céans considère que la durée de l'interdiction d'entrée prononcée par le SEM n'est pas adéquate et qu'il convient de limiter à huit ans les effets de cette mesure.</w:t>
      </w:r>
    </w:p>
    <w:p>
      <w:r>
        <w:rPr>
          <w:b/>
        </w:rPr>
        <w:t>E. 10</w:t>
      </w:r>
    </w:p>
    <w:p>
      <w:r>
        <w:t>Le SEM a par ailleurs ordonné l'inscription de l'interdiction d'entrée dans le SIS. Ainsi que cela ressort du dossier, X._______ est un ressortissant d'un pays tiers au sens de la législation de l'Union européenne (cf. supra consid. 4.5).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4.5 in fine).</w:t>
      </w:r>
    </w:p>
    <w:p>
      <w:r>
        <w:rPr>
          <w:b/>
        </w:rPr>
        <w:t>E. 11</w:t>
      </w:r>
    </w:p>
    <w:p>
      <w:r>
        <w:t>Enfin, dans le cas d'espèce, c'est à bon droit que le SEM n'a pas fait application de l'art. 67 al. 5 LEtr. En effet, il ne ressort pas du dossier que des raisons humanitaires ou d'autres motifs importants de nature à justifier - nonobstant les infractions que le recourant a commises en Suisse - qu'il soit renoncé au prononcé d'une mesure d'éloignement.</w:t>
      </w:r>
    </w:p>
    <w:p>
      <w:r>
        <w:rPr>
          <w:b/>
        </w:rPr>
        <w:t>E. 12</w:t>
      </w:r>
    </w:p>
    <w:p>
      <w:r>
        <w:t>Le recours est en conséquence partiellement admis et la décision du SEM du 9 janvier 2018 est réformée, en ce sens que les effets de l'interdiction d'entrée sont limités au 8 janvier 2026. Dans la mesure où le recourant n'obtient que partiellement gain de cause, il y a lieu de mettre des frais réduits de procédure à sa charge (cf. art. 63 al. 1 2ème phrase PA en relation avec les art. 1 à 3 du règlement du 21 février 2008 concernant les frais, dépens et indemnités fixés par le Tribunal administratif fédéral [FITAF, RS 172.320.2]). Obtenant partiellement gain de cause, le recourant a par ailleurs droit à des dépens réduits pour les frais nécessaires et relativement élevés causés par le litige (cf. art. 64 al. 1 PA en relation avec l'art. 7 FITAF). Au vu de l'ensemble des circonstances du cas, de l'importance de l'affaire et du degré de difficulté de cette dernière et de l'ampleur du travail accompli par le conseil du recourant, le Tribunal estime, considérant les art. 8 ss FITAF, que le versement d'un montant de 500 francs à titre de dépens partiels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