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F-1685/2017 vom 4. Februar 2019</w:t>
      </w:r>
    </w:p>
    <w:p>
      <w:r>
        <w:t>Bundesverwaltungsgericht, 2019-02-04, FR</w:t>
      </w:r>
    </w:p>
    <w:p>
      <w:r>
        <w:rPr>
          <w:b/>
        </w:rPr>
        <w:t xml:space="preserve">Quelle: </w:t>
      </w:r>
      <w:r>
        <w:t>https://mcp.opencaselaw.ch/entscheid/bvger_F-1685_2017</w:t>
      </w:r>
    </w:p>
    <w:p>
      <w:r>
        <w:t>FR: TAF F-1685/2017 du 4 février 2019</w:t>
      </w:r>
    </w:p>
    <w:p>
      <w:r>
        <w:t>IT: TAF F-1685/2017 del 4 febbraio 2019</w:t>
      </w:r>
    </w:p>
    <w:p>
      <w:pPr>
        <w:pStyle w:val="Heading2"/>
      </w:pPr>
      <w:r>
        <w:t>Regeste</w:t>
      </w:r>
    </w:p>
    <w:p>
      <w:r>
        <w:t>Formation et perfectionnement</w:t>
      </w:r>
    </w:p>
    <w:p>
      <w:pPr>
        <w:pStyle w:val="Heading2"/>
      </w:pPr>
      <w:r>
        <w:t>Erwägungen</w:t>
      </w:r>
    </w:p>
    <w:p>
      <w:r>
        <w:rPr>
          <w:b/>
        </w:rPr>
        <w:t>E. 1</w:t>
      </w:r>
    </w:p>
    <w:p>
      <w:r>
        <w:t>Le 1er janvier 2019, la loi sur les étrangers du 16 décembre 2005 (LEtr, RS 142.20)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Il en va de même, sur ce point, des dispositions de l'ordonnance du 24 octobre 2007 relative à l'admission, au séjour et à l'exercice d'une activité lucrative (OASA, RS 142.201), modifiée le 15 août 2018 (RO 2018 3173).</w:t>
      </w:r>
    </w:p>
    <w:p>
      <w:r>
        <w:rPr>
          <w:b/>
        </w:rPr>
        <w:t>E. 2.1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pour formation en application de l'art. 27 LEI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2.2</w:t>
      </w:r>
    </w:p>
    <w:p>
      <w:r>
        <w:t>A moins que la LTAF n'en dispose autrement, la procédure devant le Tribunal est régie par la PA (art. 37 LTAF).</w:t>
      </w:r>
    </w:p>
    <w:p>
      <w:r>
        <w:rPr>
          <w:b/>
        </w:rPr>
        <w:t>E. 2.3</w:t>
      </w:r>
    </w:p>
    <w:p>
      <w:r>
        <w:t>La recourante a qualité pour recourir (art. 48 al. 1 PA). Son recours respecte par ailleurs les exigences de forme et de délai fixées par la loi (art. 50 et 52 PA). Il est par conséquent recevable.</w:t>
      </w:r>
    </w:p>
    <w:p>
      <w:r>
        <w:rPr>
          <w:b/>
        </w:rPr>
        <w:t>E. 3</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l'OCPM a soumis sa décision à l'approbation du SEM en conformité avec la législation et la jurisprudence (à ce sujet, cf. ATF 141 II 169 consid. 4.3.1, 4.3.2 et 6.1 ; art. 85 al. 1 OASA et art. 2 let. a de l'ordonnance du 13 août 2015 du Département fédéral de justice et police relative aux autorisations soumises à la procédure d'approbation et aux décisions préalables dans le domaine du droit des étrangers [RS 142.201.1] et Directives et commentaires du SEM ch. 1.3.1.2.1 et 1.3.1.2.2 ainsi que son annexe, publiées sur le site internet www.sem.admin.ch Publications &amp; services Directives et circulaires I. Domaine des étrangers, version du 1er juillet 2018, site consulté en janvier 2019). Il s'ensuit que ni le SEM ni, a fortiori, le Tribunal ne sont liés par la proposition de l'OCPM du 27 septembre 2016 et peuvent s'écarter de l'appréciation faite par cette autorité.</w:t>
      </w:r>
    </w:p>
    <w:p>
      <w:r>
        <w:rPr>
          <w:b/>
        </w:rPr>
        <w:t>E. 5</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6.1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6.2</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6.3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7.1</w:t>
      </w:r>
    </w:p>
    <w:p>
      <w:r>
        <w:t>En l'occurrence, le SEM a refusé de donner son approbation à l'octroi d'une autorisation de séjour pour formation à la recourante, principalement au motif que l'intéressée ne démontrait ni de réelle motivation quant au choix de la Suisse comme lieu d'études ni la nécessité d'y accomplir lesdites études. Dans son mémoire de recours du 20 mars 2017, l'intéressée a relevé, en substance, qu'elle avait été admise en tant qu'étudiante à plein temps à partir du 24 octobre 2016 auprès de l'Université Z._______ de Genève dans leur programme d'études Master of Arts in International Relations, que ladite Université avait confirmé que le programme en question était une formation à plein temps, que l'obtention du diplôme était prévue en mai 2016 (recte : mai 2019), que l'établissement précité avait reconnu son aptitude à suivre la formation envisagée et que l'intéressée bénéficierait du statut d'interne au sein de l'institution de formation susmentionnée. La recourante a également indiqué qu'elle disposait d'un logement approprié et que les frais inhérents à son séjour seraient pris en charge par son père. Elle a par ailleurs souligné que ses motivations quant au choix du pays d'études et de l'institut de formation étaient claires en ce sens que les meilleures universités en matière de relations internationales se trouvaient à Genève, qu'elle souhaitait se perfectionner dans ce domaine et envisageait de travailler par la suite au sein d'organisations internationales. Elle a relevé en outre qu'elle ne s'était pas inscrite audit programme dans le but d'éluder les prescriptions générales sur l'admission et le séjour des étrangers et que le SEM ne saurait le lui reprocher.</w:t>
      </w:r>
    </w:p>
    <w:p>
      <w:r>
        <w:rPr>
          <w:b/>
        </w:rPr>
        <w:t>E. 7.2</w:t>
      </w:r>
    </w:p>
    <w:p>
      <w:r>
        <w:t>S'agissant des conditions matérielles posées à l'art. 27 al. 1 LEI, le Tribunal constate que la recourante a produit deux attestations des 12 août et 21 novembre 2016, dont il ressort qu'elle était bien inscrite en tant qu'étudiante à plein temps à partir du 24 octobre 2016, respectivement du 16 janvier 2017, auprès de l'Université Z._______ dans le programme d'études de Master of Arts et qu'elle disposait d'un logement au sein de ladite Université. Le dossier contient également deux attestations bancaires datées des 21 septembre et 6 novembre 2016 démontrant que le père de l'intéressée dispose des moyens nécessaires au financement des études et du séjour de la recourante. De plus, vu que l'intéressée a fait valoir son souhait de venir étudier en Suisse aux fins de trouver ultérieurement un travail dans une organisation internationale, le Tribunal ne saurait, prima facie, contester que le but du séjour de la recourante en Suisse est principalement la poursuite de sa formation, que ce but, légitime en soi, ne saurait viser uniquement à éluder les prescriptions générales sur l'admission et le séjour des étrangers et qu'il ne saurait en conséquence être question, en l'état et par rapport à la disposition précitée, de reprocher un éventuel comportement abusif à la recourante.</w:t>
      </w:r>
    </w:p>
    <w:p>
      <w:r>
        <w:rPr>
          <w:b/>
        </w:rPr>
        <w:t>E. 7.3</w:t>
      </w:r>
    </w:p>
    <w:p>
      <w:r>
        <w:t>Il y a donc lieu d'admettre, en tenant compte des pièces du dossier, que la recourante remplit, de prime abord, les conditions pour être admise en vue d'une formation au sens de l'art. 27 al. 1 LEI.</w:t>
      </w:r>
    </w:p>
    <w:p>
      <w:r>
        <w:rPr>
          <w:b/>
        </w:rPr>
        <w:t>E. 8.1</w:t>
      </w:r>
    </w:p>
    <w:p>
      <w:r>
        <w:t>Nonobstant ces éléments favorables à la recourante, il y a lieu de souligner que l'art. 27 LEI est une disposition rédigée en la forme potestative (ou "Kann-Vorschrift") et qu'en conséquence l'intéressée ne disposerait d'aucun droit à la délivrance d'une autorisation de séjour, à moins qu'elle ne puisse se prévaloir d'une disposition particulière du droit fédéral ou d'un traité lui conférant un tel droit, ce qui n'est pas le cas en l'espèce. Les autorités disposent donc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F- 6400/2016 du 27 avril 2018 consid. 5.2; Spescha/Kerland/Bolzli, Handbuch zum Migrationsrecht, 3e éd., 2015, p. 89 ss).</w:t>
      </w:r>
    </w:p>
    <w:p>
      <w:r>
        <w:rPr>
          <w:b/>
        </w:rPr>
        <w:t>E. 8.2</w:t>
      </w:r>
    </w:p>
    <w:p>
      <w:r>
        <w:t>Dans ce cadre, procédant à une pondération globale de tous les éléments en présence, le Tribunal retiendra ce qui suit.</w:t>
      </w:r>
    </w:p>
    <w:p>
      <w:r>
        <w:rPr>
          <w:b/>
        </w:rPr>
        <w:t>E. 8.2.1</w:t>
      </w:r>
    </w:p>
    <w:p>
      <w:r>
        <w:t>Plaide en faveur de la prénommée le fait qu'elle souhaite accomplir des études supérieures en Suisse dans le but de se perfectionner en matière de relations internationales en vue de trouver un emploi au sein d'une organisation internationale, ainsi que la motivation dont elle fait part. Cela étant, si la nécessité pour la recourante de poursuivre des études en Suisse ne constitue pas un des prérequis posés à l'art. 27 LEI pour l'obtention d'une autorisation de séjour en vue d'une formation ou d'une formation continue, il n'en demeure pas moins que cette question doit être examinée sous l'angle du large pouvoir d'appréciation conféré à l'autorité dans le cadre de l'art. 96 LEI (consid. 8.1 supra). Compte tenu de l'encombrement des établissements (écoles, universités, etc.) et de la nécessité de sauvegarder la possibilité d'accueillir aussi largement que possible de nouveaux étudiants sur le territoire de la Confédération, il importe aussi de faire preuve de rigueur dans l'examen des demandes pour formation. Ainsi, selon la pratique constante, la priorité sera donnée aux jeunes étudiants désireux d'acquérir une première formation en Suisse (cf. notamment l'arrêt du TAF F-4422/2016 du 7 mars 2017 con-sid. 7.2 et la référence citée). En outre, sous réserve de situations particulières et dans des cas suffisamment motivés, aucune autorisation de séjour pour formation n'est accordée à des requérants âgés de plus de trente ans disposant déjà d'une formation (cf. arrêt du TAF F-3095/2015 du 8 novembre 2016 consid. 7.2.2 et les réf. cit. ainsi que les Directives du SEM précitées ch. 5.1.2). En l'occurrence, force est de constater que la recourante est déjà titulaire d'un diplôme de Bachelor délivré par le Y._______ Institute. Elle s'est contentée d'expliquer qu'elle entendait entreprendre des études en matière de relations internationales au sein de l'Université Z._______ à Genève en vue de trouver un emploi auprès d'une organisation internationale. A ce titre, il est à relever qu'elle n'a pas fait état de projets professionnels concrets et qu'elle s'est limitée à la présentation d'un objectif de carrière général. Il appert également de ses déclarations qu'elle envisage d'entreprendre la rédaction d'une thèse de doctorat en France suite à l'obtention de son diplôme. A ce titre, l'impossibilité pour l'intéressée de suivre une formation équivalente dans le pays précité, au Canada ou dans son pays d'origine, n'a pas été établie.</w:t>
      </w:r>
    </w:p>
    <w:p>
      <w:r>
        <w:rPr>
          <w:b/>
        </w:rPr>
        <w:t>E. 8.2.2</w:t>
      </w:r>
    </w:p>
    <w:p>
      <w:r>
        <w:t>Par conséquent, même si le Tribunal n'entend pas contester l'utilité que pourrait constituer la formation projetée en Suisse et comprend les aspirations légitimes de l'intéressée à vouloir l'acquérir, il se doit néanmoins de constater que, dans le cas particulier, il n'apparaît pas que des raisons spécifiques et suffisantes soient de nature à justifier l'approbation de l'autorisation de séjour sollicitée, au regard aussi de la politique d'admission restrictive que les autorités helvétiques ont été amenées à adopter en la matière. Le Tribunal souligne également en ce sens qu'il n'a pas été démontré que le Master dont il est question devait impérativement être effectué en Suisse (cf. dans le même sens, arrêt du TAF F-543/2017 du 15 septembre 2017 consid. 6.4). A ce sujet et à titre d'exemples, le suivi d'un cursus universitaire en matière de relations internationales serait également envisageable au Canada, à Montréal (cf. https://admission.umontreal.ca/programmes/maitrise-en-etudes-internationales, site consulté en janvier 2019) ou à Toronto (https://fas.calendar.utoronto.ca/international-relations-specialist-arts-program-asspe1469-0, site consulté en janvier 2019), aux Etats-Unis d'Amérique, à New York (cf. https://www.masterstudies.com/Executive-Master-of-Public-Administration-and-Executive-Master-of-International-Relations/USA/Maxwell-School-of-Citizenship-and-Public-Affairs-Syracuse-University, site consulté en janvier 2019), au Royaume-Uni, à Cambridge (https://www.graduate.study.cam.ac.uk/courses/directory/popimpirp, site consulté en janvier 2019) ou à Londres (https://www.westminster.ac.uk/politics-and-international-relations-courses/2019-20/september/full-time/international-relations-ma, site consulté en janvier 2019), ainsi qu'en France, à Paris (cf. http://www.pantheonsorbonne.fr/diplomes/master-eeri, site consulté en janvier 2019), pays dans lequel l'intéressée envisage de surcroît d'effectuer son doctorat en la matière (cf. arrêt du TAF F-2621/2017 du 27 septembre 2018, consid. 6.2.2).</w:t>
      </w:r>
    </w:p>
    <w:p>
      <w:r>
        <w:rPr>
          <w:b/>
        </w:rPr>
        <w:t>E. 8.2.3</w:t>
      </w:r>
    </w:p>
    <w:p>
      <w:r>
        <w:t>En outre, il est relevé que l'intéressée est actuellement âgée de plus de trente ans et que son cursus universitaire s'est arrêté en 2012 (cf. curriculum vitae de la recourante, dossier Symic, p. 19), ce qui porte à croire, au regard de l'ensemble des pièces du dossier, que son choix d'entreprendre des études en Suisse a été essentiellement dicté par des raisons de convenance personnelle plus que par des impératifs éducatifs. Elle ne fait dès lors pas partie du groupe de personnes auquel les autorités helvétiques souhaitent donner la priorité dans le cadre de l'octroi des autorisations de séjour pour formation (arrêt du TAF F-4422/2016 du 7 mars 2017 con-sid. 7.2.).</w:t>
      </w:r>
    </w:p>
    <w:p>
      <w:r>
        <w:rPr>
          <w:b/>
        </w:rPr>
        <w:t>E. 8.2.4</w:t>
      </w:r>
    </w:p>
    <w:p>
      <w:r>
        <w:t>Finalement, le Tribunal estime qu'au vu du nombre particulièrement élevé d'étudiants dans les établissements universitaires et les écoles suisses et du nombre important de demandes d'autorisations de séjour pour formation, on ne peut reprocher à l'autorité inférieure une pratique restrictive en la matière. Dès lors, il y a lieu de conclure qu'il n'existe pas de raisons suffisantes pour justifier l'octroi d'une autorisation de séjour pour formation en faveur de la recourante.</w:t>
      </w:r>
    </w:p>
    <w:p>
      <w:r>
        <w:rPr>
          <w:b/>
        </w:rPr>
        <w:t>E. 8.3</w:t>
      </w:r>
    </w:p>
    <w:p>
      <w:r>
        <w:t>Procédant à une appréciation globale des arguments soulevés, le Tribunal de céans considère qu'il n'existe pas, dans le cas d'espèce, d'éléments justifiant qu'il intervienne dans la marge d'appréciation qu'il convient de reconnaître à l'autorité inférieure.</w:t>
      </w:r>
    </w:p>
    <w:p>
      <w:r>
        <w:rPr>
          <w:b/>
        </w:rPr>
        <w:t>E. 9</w:t>
      </w:r>
    </w:p>
    <w:p>
      <w:r>
        <w:t>Il ressort de ce qui précède que, par sa décision du 13 février 2017, l'autorité inférieure n'a ni violé le droit fédéral, ni constaté des faits pertinents de manière inexacte ou incomplète ; en outre, cette décision n'est pas inopportune (art. 49 PA). Le recours est par conséquent rejeté.</w:t>
      </w:r>
    </w:p>
    <w:p>
      <w:r>
        <w:rPr>
          <w:b/>
        </w:rPr>
        <w:t>E. 10</w:t>
      </w:r>
    </w:p>
    <w:p>
      <w:r>
        <w:t>A la suite de l'ordonnance du 17 août 2017, l'intéressée a communiqué une adresse de notification en Suisse au Tribunal (cf. courrier du 16 octobre 2017). Par conséquent, il sera procédé à la notification de l'arrêt à ladite adresse (art. 11b al. 1 PA).</w:t>
      </w:r>
    </w:p>
    <w:p>
      <w:r>
        <w:rPr>
          <w:b/>
        </w:rPr>
        <w:t>E. 11</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La recourante n'a par ailleurs pas droit à des dépens (art. 64 al. 1 a contrario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