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F-1683/2026 vom 12. März 2026</w:t>
      </w:r>
    </w:p>
    <w:p>
      <w:r>
        <w:t>Bundesverwaltungsgericht, 2026-03-12, DE</w:t>
      </w:r>
    </w:p>
    <w:p>
      <w:r>
        <w:rPr>
          <w:b/>
        </w:rPr>
        <w:t xml:space="preserve">Quelle: </w:t>
      </w:r>
      <w:r>
        <w:t>https://mcp.opencaselaw.ch/entscheid/bvger_F-1683_2026</w:t>
      </w:r>
    </w:p>
    <w:p>
      <w:r>
        <w:t>FR: TAF F-1683/2026 du 12 mars 2026</w:t>
      </w:r>
    </w:p>
    <w:p>
      <w:r>
        <w:t>IT: TAF F-1683/2026 del 12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 vorbehältlich der nachfolgenden Erwägung 1.2 - einzutreten ist (Art. 48 Abs. 1 VwVG, Art. 108 Abs. 3 AsylG und Art. 52 Abs. 1 VwVG).</w:t>
      </w:r>
    </w:p>
    <w:p>
      <w:r>
        <w:rPr>
          <w:b/>
        </w:rPr>
        <w:t>E. 1.2</w:t>
      </w:r>
    </w:p>
    <w:p>
      <w:r>
        <w:t>Der Beschwerde kommt von Gesetzes wegen die aufschiebende Wirkung zu (Art. 55 Abs. 1 VwVG), und die Vorinstanz hat diese nicht entzogen (Art. 55 Abs. 3 VwVG e contrario). Auf den Antrag, es sei der Beschwerde die aufschiebende Wirkung zu erteilen, ist demnach nicht einzutreten.</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Der in der Rechtsmitteleingabe gestellte Rückweisungsantrag ist unbegründet. Die Vorinstanz hat entgegen der Annahme der Beschwerdeführenden den Sachverhalt vollständig und richtig festgestellt. Sie hat die persönliche und insbesondere die gesundheitliche Situation der Beschwerdeführenden abgeklärt und es ist weder dargetan noch ersichtlich, inwiefern sie hätte weitere Abklärungen zur Situation der Beschwerdeführenden in Griechenland vornehmen müssen. Dass die Beschwerdeführenden die Beweiswürdigung der Vorinstanz nicht teilen, stellt keine unrichtige oder unvollständige Sachverhaltsfeststellung dar. Es besteht nach dem Gesagten keine Veranlassung, die angefochtene Verfügung aus formellen Gründen aufzuheben und die Sache an die Vorinstanz zurückzuweisen.</w:t>
      </w:r>
    </w:p>
    <w:p>
      <w:r>
        <w:rPr>
          <w:b/>
        </w:rPr>
        <w:t>E. 3</w:t>
      </w:r>
    </w:p>
    <w:p>
      <w:r>
        <w:t>Die Vorinstanz hat korrekt erwogen, dass es sich bei Griechenland - als Mitglied der Europäischen Union (EU) - um einen sicheren Drittstaat im Sinne von Art. 6a Abs. 2 Bst. b AsylG handelt, die Beschwerdeführenden in Griechenland als Flüchtlinge anerkannt wurden und die Zustimmung der griechischen Behörden zur Rückübernahme der Familie vorliegt. Die Vorinstanz ist demnach zu Recht in Anwendung von Art. 31a Abs. 1 Bst. a AsylG auf das Asylgesuch nicht eingetreten und hat zu Recht in Anwendung von Art. 44 erster Satz AsylG die Wegweisung angeordnet.</w:t>
      </w:r>
    </w:p>
    <w:p>
      <w:r>
        <w:rPr>
          <w:b/>
        </w:rPr>
        <w:t>E. 4</w:t>
      </w:r>
    </w:p>
    <w:p>
      <w:r>
        <w:t>Ist der Vollzug der Wegweisung nicht zulässig, nicht zumutbar oder nicht möglich, so verfügt das SEM die vorläufige Aufnahme (Art. 83 Abs. 1 AIG [SR 142.20] i.V.m. Art. 44 zweiter Satz AsylG).</w:t>
      </w:r>
    </w:p>
    <w:p>
      <w:r>
        <w:rPr>
          <w:b/>
        </w:rPr>
        <w:t>E. 4.1.1</w:t>
      </w:r>
    </w:p>
    <w:p>
      <w:r>
        <w:t>Die Vorinstanz hat in Bezug auf die Zulässigkeit des Wegweisungsvollzugs (Art. 83 Abs. 3 AIG) korrekt erwogen, dass Griechenland als Signatarstaat der EMRK, des Übereinkommens vom 10. Dezember 1984 gegen Folter und andere grausame, unmenschliche oder erniedrigende Behandlung oder Strafe (FoK, SR 0.105), des Abkommens über die Rechtstellung der Flüchtlinge (FK, SR 0.142.30) sowie des Zusatzprotokolls der FK vom 31. Januar 1967 (SR 0.142.301) seinen völkerrechtlichen Verpflichtungen grundsätzlich nachkommt, dass schutzberechtigte Personen grundsätzlich in der Lage sind, ihre existenziellen Bedürfnisse abzudecken und Rückkehrenden keine menschenunwürdige Behandlung droht, weshalb für sie kein «real risk» einer völkerrechtswidrigen Behandlung besteht (vgl. Referenzurteil des BVGer D-2586/2025 vom 11. September 2025 E. 8.1 f.). Dabei hat sie die Vorbringen der Beschwerdeführenden berücksichtigt und rechtsprechungskonform gewürdigt.</w:t>
      </w:r>
    </w:p>
    <w:p>
      <w:r>
        <w:rPr>
          <w:b/>
        </w:rPr>
        <w:t>E. 4.1.2</w:t>
      </w:r>
    </w:p>
    <w:p>
      <w:r>
        <w:t>Daran vermögen die in der Beschwerdeschrift zitierten Berichte und Ausführungen zur schwierigen Situation in Griechenland nichts zu ändern. Der Vollzug der Wegweisung ist somit als zulässig zu qualifizieren.</w:t>
      </w:r>
    </w:p>
    <w:p>
      <w:r>
        <w:rPr>
          <w:b/>
        </w:rPr>
        <w:t>E. 4.2.1</w:t>
      </w:r>
    </w:p>
    <w:p>
      <w:r>
        <w:t>Die Vorinstanz hat in Bezug auf die Zumutbarkeit des Vollzugs korrekt erwogen, dass eine Wegweisung in einen EU- oder EFTA-Staat gemäss Art. 83 Abs. 5 zweiter Satz AIG in der Regel zumutbar ist und dass diese gesetzliche Vermutung auch für vulnerable Personen gilt. Im Rahmen der bei Familien mit Kindern erforderlichen Abwägung sämtlicher konkreten Umstände des Einzelfalls (Alter, Gesundheitszustand, Ausbildung, Fremdsprachenkenntnisse und Berufserfahrung der Betroffenen, aber auch, ob und inwieweit sie eigene, ihnen zumutbare Anstrengungen unternommen bzw. versucht haben, in Griechenland Hilfe in Anspruch zu nehmen) ist sie zu Recht zum Schluss gekommen, dass es den Beschwerdeführenden nicht gelungen sei, diese Vermutung umzustossen, da sie keine ernsthaften Anhaltspunkte dafür vorbringen, dass sie in Griechenland aufgrund von individuellen Umständen sozialer, wirtschaftlicher oder gesundheitlicher Natur in eine existenzielle Notlage geraten würden (vgl. Referenzurteil des BVGer E-3427/2021 vom 28. März 2022 E. 11.3 ff.). Dabei hat sie die Vorbringen der Beschwerdeführenden im Hinblick auf den fehlenden Zugang zu medizinischer Versorgung, Unterkunft, Arbeitsmöglichkeiten, Sprachunterricht sowie insbesondere auch deren gesundheitlichen Probleme (psychische Beschwerden, die sich durch Magenkrämpfe, Herzrasen, Lärmempfinden und einem Pfeifen in den Ohren äussern [Beschwerdeführerin 2], Wurmbefall der gesamten Familie, dessen Behandlung bereits in der Schweiz abgeschlossen werden konnte) berücksichtigt und rechtsprechungskonform gewürdigt. Ferner hat die Vorinstanz zutreffend auf die Verpflichtungen Griechenlands gegenüber Schutzberechtigten bezüglich Unterbringung, medizinischer Versorgung, Sozialhilfe und Erwerbstätigkeit hingewiesen und ausgeführt, dass es den Beschwerdeführenden möglich ist, sich für eine Unterkunft, Sozialleistungen und allfällig benötigte medizinische Behandlungen an die entsprechenden Stellen zu wenden und erforderliche Hilfe einzufordern. Schliesslich hat die Vorinstanz zu Recht festgehalten, dass auch das Kindeswohl dem Wegweisungsvollzug nicht entgegensteht. Angesichts der fehlenden zu erwartenden Bemühungen sind nämlich keine Umstände ersichtlich, aufgrund derer das vorrangig zu berücksichtigende Kindesinteresse (Art. 3 Abs. 1 KRK) einer Rückführung der Beschwerdeführenden 3 bis 6 entgegenstehen könnte, zumal die Kinder gemeinsam mit ihren Eltern nach Griechenland reisen können respektive werden.</w:t>
      </w:r>
    </w:p>
    <w:p>
      <w:r>
        <w:rPr>
          <w:b/>
        </w:rPr>
        <w:t>E. 4.2.2</w:t>
      </w:r>
    </w:p>
    <w:p>
      <w:r>
        <w:t>Entgegen ihren Vorbringen gelingt es den Beschwerdeführenden auch auf Beschwerdeebene nicht, hinreichend darzutun, dass sie sich in Griechenland erfolglos um eine adäquate Eingliederung bemüht haben. Aus den vorinstanzlichen Akten gehen keine Integrationsbemühungen hervor. Vielmehr ist den Akten zu entnehmen, dass sie sich lediglich zweieinhalb Monate mit Schutzstatus in Griechenland aufgehalten haben. Diese kurze Aufenthaltsdauer lässt sich nicht mit langfristigen Integrationsbemühungen vereinbaren. Dies müssen sie sich entgegenhalten lassen. Bei dieser Sachlage besteht auch kein Anlass zur Einholung individueller Garantien seitens der griechischen Behörden (vgl. statt vieler Urteil des BVGer D-5728/2024 vom 18. September 2024 E. 9.4 m.w.H.), weshalb der subsubeventualiter gestellte Antrag abzuweisen ist. Der Vollzug der Wegweisung erweist sich somit als zumutbar.</w:t>
      </w:r>
    </w:p>
    <w:p>
      <w:r>
        <w:rPr>
          <w:b/>
        </w:rPr>
        <w:t>E. 4.3</w:t>
      </w:r>
    </w:p>
    <w:p>
      <w:r>
        <w:t>Der Vollzug der Wegweisung ist schliesslich als möglich zu erachten (Art. 83 Abs. 2 AIG), zumal die griechischen Behörden einer Rückübernahme aller Beschwerdeführenden ausdrücklich zugestimmt haben.</w:t>
      </w:r>
    </w:p>
    <w:p>
      <w:r>
        <w:rPr>
          <w:b/>
        </w:rPr>
        <w:t>E. 4.4</w:t>
      </w:r>
    </w:p>
    <w:p>
      <w:r>
        <w:t>Gemäss den vorstehenden Erwägungen sind die Voraussetzungen für eine vorläufige Aufnahme nicht erfüllt.</w:t>
      </w:r>
    </w:p>
    <w:p>
      <w:r>
        <w:rPr>
          <w:b/>
        </w:rPr>
        <w:t>E. 5</w:t>
      </w:r>
    </w:p>
    <w:p>
      <w:r>
        <w:t>Nach dem Gesagten ist die angefochtene Verfügung vom 26. Februar 2026 nicht zu beanstanden. Die Beschwerde ist abzuweisen, soweit darauf einzutreten ist.</w:t>
      </w:r>
    </w:p>
    <w:p>
      <w:r>
        <w:rPr>
          <w:b/>
        </w:rPr>
        <w:t>E. 6.1</w:t>
      </w:r>
    </w:p>
    <w:p>
      <w:r>
        <w:t>Mit dem vorliegenden Urteil ist das Beschwerdeverfahren abgeschlossen, weshalb sich die Anträge auf Anordnung eines Vollzugsstopps respektive um Gewährung der aufschiebenden Wirkung sowie um Verzicht auf Erhebung eines Kostenvorschusses als gegenstandslos erweisen.</w:t>
      </w:r>
    </w:p>
    <w:p>
      <w:r>
        <w:rPr>
          <w:b/>
        </w:rPr>
        <w:t>E. 6.2</w:t>
      </w:r>
    </w:p>
    <w:p>
      <w:r>
        <w:t>Das Gesuch um Gewährung der unentgeltlichen Prozessführung ist abzuweisen, da die Begehren - wie sich aus den vorstehenden Erwägungen ergibt - von vornherein als aussichtslos zu bezeichnen waren. Die Verfahrenskosten sind den unterliegenden Beschwerdeführenden aufzuerlegen (Art. 63 Abs. 1 VwVG) und auf insgesamt Fr. 1'000.- festzusetzen (Art. 1 ff. des Reglements vom 21. Februar 2008 über die Kosten und Entschädigungen vor dem Bundesverwaltungsgericht [VGKE, SR 173.320.2]).</w:t>
      </w:r>
    </w:p>
    <w:p>
      <w:r>
        <w:rPr>
          <w:b/>
        </w:rPr>
        <w:t>E. 7</w:t>
      </w:r>
    </w:p>
    <w:p>
      <w:r>
        <w:t>Das Gericht entscheidet über die Beschwerde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