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F-1562/2024 vom 18. März 2024</w:t>
      </w:r>
    </w:p>
    <w:p>
      <w:r>
        <w:t>Bundesverwaltungsgericht, 2024-03-18, DE</w:t>
      </w:r>
    </w:p>
    <w:p>
      <w:r>
        <w:rPr>
          <w:b/>
        </w:rPr>
        <w:t xml:space="preserve">Quelle: </w:t>
      </w:r>
      <w:r>
        <w:t>https://mcp.opencaselaw.ch/entscheid/bvger_F-1562_2024</w:t>
      </w:r>
    </w:p>
    <w:p>
      <w:r>
        <w:t>FR: TAF F-1562/2024 du 18 mars 2024</w:t>
      </w:r>
    </w:p>
    <w:p>
      <w:r>
        <w:t>IT: TAF F-1562/2024 del 18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angefochtenen Verfügungen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vom Bundesverwaltungsgericht (infolge der verschiedenen Rechtsmitteleingaben) separat eröffneten drei Verfahren F-1556/2024, F-1559/2024 und F-1562/2024 sind aufgrund des engen persönlichen sowie sachlichen Zusammenhangs zu vereinigen und über die Begehren der Beschwerdeführenden ist mit vorliegendem Urteil zu befinden.</w:t>
      </w:r>
    </w:p>
    <w:p>
      <w:r>
        <w:rPr>
          <w:b/>
        </w:rPr>
        <w:t>E. 3</w:t>
      </w:r>
    </w:p>
    <w:p>
      <w:r>
        <w:t>Die Beschwerden erweisen sich als offensichtlich unbegründet und sind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Die Beschwerdeführenden bemängeln in formeller Hinsicht, die Vor-instanz habe nicht berücksichtigt, dass ihre angeführten physischen Beschwerden auf ihr problematisches psychisches Befinden und die unmenschliche Behandlung durch kroatische Polizisten zurückzuführen sein könnten. Obwohl sie sich bei Medic-Help gemeldet hätten, sei der Sachverhalt vom SEM nicht weiter abgeklärt worden. Im Vorgehen des SEM sei eine Verletzung des Untersuchungsgrundsatzes und - sinngemäss - des rechtlichen Gehörs (Begründungspflicht) zu erkennen. Diese formellen Rügen sind vorab zu beurteilen.</w:t>
      </w:r>
    </w:p>
    <w:p>
      <w:r>
        <w:rPr>
          <w:b/>
        </w:rPr>
        <w:t>E. 5.2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 so insbesondere auch den jeweiligen gesundheitlichen Beschwerden - und den vorliegenden Unterlagen (vgl. Antworten der Pflegefachkräfte vom 1. März 2024 inkl. die ärztlichen Kurzberichte (vgl. SEM act. 30 und 31 zu N 833 970; SEM act. 31 und 32 zu N 833 968; SEM act. 32 und 33 zu N 833 966) mit ihrer individuellen Situation, der Zuständigkeit der kroatischen Behörden für die Durchführung des Asyl- und Wegweisungsverfahrens respektive des Wegweisungsvollzugs, der Anwesenheit von Verwandten in der Schweiz, den in Kroatien offenstehenden Möglichkeiten, sich gegen das Fehlverhalten oder Übergriffe von Drittpersonen zu wehren, ihrem Gesundheitszustand sowie der Möglichkeit, sich in Kroatien behandeln zu lassen, auseinandergesetzt. Die Beschwerdeführenden wurden anlässlich der Dublin-Gespräche vom 9. November 2023 jeweils an Medic-Help verwiesen, welche die erste Anlaufstelle bei gesundheitlichen Fragen und Problemen während ihres Aufenthalts im BAZ darstelle und dazu Gesundheitssprechstunden anbiete. Medic-Help triagiere und koordiniere den Zugang zu den Partnerärzten (Hausarztmodell). Diese würden dann nötigenfalls eine Zuweisung an einen Facharzt vornehmen. Das SEM holte am 1. März 2024, mithin wenige Tage vor seinen Entscheiden vom 4. März 2024, Informationen zum gesundheitlichen Zustand der Beschwerdefüh-renden ein. Medic-Help informierte das SEM gleichentags über die jeweilige Inanspruchnahme sowie die durchgeführte Beratung, Therapie oder ärztliche Behandlung der Beschwerdeführenden seit Einreichung der Asylgesuche am (...). Nachdem die Beschwerdeführenden über die Anlaufstelle bei medizinischen Problemen im Bilde waren und diese in den folgenden vier Monaten bis zur Nachfrage des SEM bei Medic-Help wiederholt in Anspruch nahmen, entsprechende Behandlungen erhielten und in dieser Zeit offenbar keine Notwendigkeit erkannten, sich wegen psychischer Probleme vorzustellen, stellt es keinen formellen Mangel dar, dass das SEM keinen Anlass sah, weitere Abklärungen zu veranlassen. Aus dem Verlaufsblatt bezüglich der Beschwerdeführerin ist zu ersehen, dass die ihr zuletzt verabreichte Medikation ihre körperlichen Beschwerden gemindert hätten. Der Beschwerdeführer 1 führte zwar am (...) bei Medic-Help an, er habe schon längere Zeit - mithin bereits vor seiner Ausreise aus seiner Heimat - (Nennung Probleme), welche er früher mit Medikamenten behandelt habe, jetzt aber nicht mehr. Dies lässt darauf schliessen, dass er diese nicht näher erläuterten Probleme selber nicht mehr als behandlungsbedürftig erachtet. Weiter sind die vom Beschwerdeführer 2 angeführten körperlichen Symptome anlässlich seiner Vorsprache bei Medic-Help vom 5. Februar 2024 (Nennung Symptome) angesichts des Umstandes, dass die anlässlich der Vorsprache festgestellte Verhärtung am (Nennung Körperteil) die Rückenschmerzen erklären dürfte und er am Vortag über Gelenkschmerzen und eine laufende Nase berichtete, vielmehr auf eine Erkältung oder einen grippalen Infekt zurückzuführen und kaum als Hinweise auf eine psychische Störung zu interpretieren. Dafür spricht auch, dass er vierzehn Tage später bei einer neuerlichen Vorsprache über Hals- und Kopfweh klagte und mit keinem Wort auf psychische Schwierigkeiten hinwies. Angesichts der Ausführungen des SEM zur ausreichenden medizinischen Infrastruktur in Kroatien stellt sodann der Umstand, dass das SEM keine Garantieerklärung seitens der dortigen Behörden betreffend die adäquate psychotherapeutische medizinische Versorgung einholte, ebenfalls keine unvollständige Feststellung des rechtserheblichen Sachverhalts dar. Es ist demnach insgesamt keine Verletzung des Untersuchungsgrundsatzes festzustellen.</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33 S. 3 ff. zu N 833 970; SEM act. 34 S. 3 ff. zu N 833 968; SEM act. 35 S. 3 ff. zu N 833 966).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Zuständigkeit der kroatischen Behörden respektiv des behaupteten Erlöschens dieser Zuständigkeit, dem dortigen Asyl- und Aufnahmesystem sowie zu den Möglichkeiten der Beschwerdeführenden, Schutz zu erhalten und medizinisch versorgt zu werden, zu entnehmen. Eine Verletzung der Begründungspflicht ist auch deshalb zu verneinen, weil es ihnen möglich war, sich ein Bild über die Tragweite der vorinstanzlichen Entscheide zu machen und diese sachgerecht anzufechten. Dass sie die Auffassung und Schlussfolgerungen der Vorinstanz hinsichtlich der Würdigung ihrer Aussagen und der Aktenlage nicht teilen, ist keine Verletzung des rechtlichen Gehörs, sondern betrifft die materielle Beurteilung der vorgebrachten Überstellungshindernisse.</w:t>
      </w:r>
    </w:p>
    <w:p>
      <w:r>
        <w:rPr>
          <w:b/>
        </w:rPr>
        <w:t>E. 5.4</w:t>
      </w:r>
    </w:p>
    <w:p>
      <w:r>
        <w:t>Die formellen Rügen erweisen sich somit als unbegründet. Es besteht keine Veranlassung, die Sache zur vollständigen Sachverhaltsfeststellung und zur Neubeurteilung an die Vorinstanz zurückzuweisen. Die eventualiter gestellten Rückweisungsbegehren sind daher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7.1</w:t>
      </w:r>
    </w:p>
    <w:p>
      <w:r>
        <w:t>Nachdem die kroatischen Behörden den Wiederaufnahmegesuchen der Vorinstanz am 27. November 2023 zugestimmt haben, ist die Zuständigkeit Kroatiens grundsätzlich gegeben.</w:t>
      </w:r>
    </w:p>
    <w:p>
      <w:r>
        <w:rPr>
          <w:b/>
        </w:rPr>
        <w:t>E. 7.2</w:t>
      </w:r>
    </w:p>
    <w:p>
      <w:r>
        <w:t>Indem die Beschwerdeführenden vorbringen, sie hätten über drei Monate ausserhalb des Dublin-Raums verbracht, machen sie geltend, die Zuständigkeit Kroatiens sei erloschen.</w:t>
      </w:r>
    </w:p>
    <w:p>
      <w:r>
        <w:rPr>
          <w:b/>
        </w:rPr>
        <w:t>E. 7.3</w:t>
      </w:r>
    </w:p>
    <w:p>
      <w:r>
        <w:t>Vorliegend ist zu prüfen, ob die Zuständigkeit Kroatiens erloschen ist beziehungsweise ob die am (...) in der Schweiz gestellten Gesuche - angesichts des von den Beschwerdeführenden behaupteten zwischenzeitlichen Aufenthalts in E._______ - neue Anträge im Sinne von Art. 20 Abs. 5 UAbs. 3 (i.V.m. UAbs. 2) Dublin-III-VO darstellen.</w:t>
      </w:r>
    </w:p>
    <w:p>
      <w:r>
        <w:rPr>
          <w:b/>
        </w:rPr>
        <w:t>E. 7.4</w:t>
      </w:r>
    </w:p>
    <w:p>
      <w:r>
        <w:t>Die Vorinstanz führte in diesem Zusammenhang aus, den Beschwerdeführenden sei es nicht gelungen, den von ihnen behaupteten Aufenthalt ausserhalb des Dublin-Raums für mehr als drei Monate glaubhaft zu machen. Es sei davon auszugehen, dass geeignetere Dokumente hätten eingereicht werden können (Urkunden, Korrespondenz, Fotomaterial), wenn sie tatsächlich und länger als drei Monate in E._______ gelebt hätten. Dokumente, die eindeutig auf eine physische Anwesenheit in diesem Land schliessen lassen würden, lägen nicht vor. Wohl würden einige personalisierte Dokumente (Aufzählung Beweismittel) vorliegen; diese könnten jedoch stellvertretend auch von einer anderen Person signiert worden sein, so beispielsweise von derjenigen Person, welche als Vermieter der angeführten Wohnung fungiere. Diese in H._______ ansässige Person könnte auch die anderen Originale beschafft und den Beschwerdeführenden zugestellt haben (Nennung Unterlagen), während sich die Beschwerdeführenden möglicherweise in der Schweiz aufgehalten hätten. Ebenso möglich sei, dass die erwähnten Papiere erst in der Schweiz - nach deren Erhalt - von ihnen unterzeichnet worden seien, wodurch die Angaben auf diesen eingereichten Papieren nicht der Wahrheit entsprächen. Die eingereichten Kreditkartenbelege würden wohl auf Transaktionen in Supermärkten im (Nennung Zeitraum) verweisen, stellten aber keine Bestätigung dafür dar, dass die Beschwerdeführenden selbst die Transaktionen ausgeführt hätten. Auch Dritte könnten Transaktionen durchführen, sofern sie im Besitz der Kreditkarten seien. Die Unterlagen stellten keine tauglichen Indizien im Sinne des Art. 22 Abs. 3 Dublin-III-VO für den geltend gemachten Aufenthalt in E._______ dar. Befremdlich sei der Umstand, dass die eingereichten Kassenbelege der Supermärkte erst (Nennung Zeitpunkt) beginnen würden, obwohl die Beschwerdeführenden ihren Angaben zufolge bereits drei Wochen früher nach E._______ zurückgekehrt seien. Auch die Nebenkostenrechnung für Gas und Telecom für den Monat (...) ergebe kein plausibles Bild für einen Aufenthalt ab (Nennung Zeitpunkt). Ausgesprochen widersprüchlich erscheine sodann die Tatsache, dass den Beschwerdeführenden ihre Pässe und/oder Identitätskarten abgenommen, ihnen jedoch die anderen personalisierten Dokumente (Aufzählung Dokumente) belassen worden seien. Damit liesse sich die Vermutung erhärten, dass Dritte all diese Originale über die Dauer von drei Monaten angesammelt hätten, um sie ihnen (Nennung Zeitpunkt) in der Schweiz auszuhändigen. Die Schweiz sei von E._______ über diverse Verkehrsmittel schnell und leicht erreichbar. Im Übrigen hätten die kroatischen Behörden den Ersuchen des SEM um Wiederaufnahme explizit zugestimmt, weshalb diese ebenfalls nicht von tauglichen Indizien und einem physischen Aufenthalt ausserhalb des Dublin-Raumes von mehr als drei Monaten ausgegangen sein dürften.</w:t>
      </w:r>
    </w:p>
    <w:p>
      <w:r>
        <w:rPr>
          <w:b/>
        </w:rPr>
        <w:t>E. 7.5</w:t>
      </w:r>
    </w:p>
    <w:p>
      <w:r>
        <w:t>Die Beschwerdeführenden entgegnen auf Beschwerdeebene, dass ihre Beweggründe für ihren mehr als dreimonatigen Aufenthalt in E._______ vor dem Hintergrund der hiervor dargelegten persönlichen Situation sowie der allgemeinen Lage für türkische Staatsbürger in Kroatien nachvollziehbar erscheinen würden, auch wenn eine illegale Reise dorthin sowie die illegale Wiedereinreise in die Schweiz aufwendig sowie kostspielig seien. Unter Berücksichtigung des vorgelegten (Nennung Dokumente) und ihrer kohärenten Aussagen sei davon auszugehen, dass es sich bei diesen Unterlagen um echte Dokumente handle und diese nicht nachträglich manipuliert worden seien.</w:t>
      </w:r>
    </w:p>
    <w:p>
      <w:r>
        <w:rPr>
          <w:b/>
        </w:rPr>
        <w:t>E. 7.6</w:t>
      </w:r>
    </w:p>
    <w:p>
      <w:r>
        <w:t>Das SEM vertrat gegenüber den kroatischen Behörden die Auffassung, dass die Beschwerdeführenden mit den eingereichten Unterlagen einen mehr als drei Monate dauernden Aufenthalt ausserhalb des Dublin-Raums nicht hätten belegen können und übermittelte ihnen auch die vorgelegten Beweismittel betreffend ihren geltend gemachten Aufenthalt in Bosnien.</w:t>
      </w:r>
    </w:p>
    <w:p>
      <w:r>
        <w:rPr>
          <w:b/>
        </w:rPr>
        <w:t>E. 7.6.1</w:t>
      </w:r>
    </w:p>
    <w:p>
      <w:r>
        <w:t>In BVGE 2015/41 (E. 7-7.3, m.w.H.) kam das Bundesverwaltungsgericht zum Schluss, dass die Dublin-III-VO für die Bestimmung des für ein Asylgesuch zuständigen Mitgliedstaates ein reduziertes Beweismass festlegt. Diesbezüglich sei die Zuständigkeit für ein Asylverfahren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Art. 22 Abs. 2 ff. Dublin-III-VO unterscheidet diesbezüglich zwischen "Beweismittel und Indizien", die in zwei Verzeichnissen festgelegt werden (vgl.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eines Asylsuchenden gelten ebenfalls als Indiz (vgl. Anhang II, Verzeichnis B, Ziff. II.3 der Durchführungsverordnung). Nachdem Art. 19 Abs. 2 Dublin-III-VO dahin auszulegen ist, dass diese Bestimmung, insbesondere ihr Unterabsatz 2, auf einen Drittstaatsangehörigen anwendbar ist, der nach der Stellung eines ersten Asylantrags in einem Mitgliedstaat den Nachweis erbringt, dass er das Hoheitsgebiet der Mitgliedstaaten für mindestens drei Monate verlassen hat, bevor er einen neuen Asylantrag in einem anderen Mitgliedstaat gestellt hat (vgl. auch Urteil des BVGer E-253/2022 vom 3. Februar 2022 E. 9.1) - was vorliegend der Fall ist - finden die oben erwähnten Ausführungen zum Beweismass denn auch entsprechend Anwendung.</w:t>
      </w:r>
    </w:p>
    <w:p>
      <w:r>
        <w:rPr>
          <w:b/>
        </w:rPr>
        <w:t>E. 7.6.2</w:t>
      </w:r>
    </w:p>
    <w:p>
      <w:r>
        <w:t>Im vorinstanzlichen Verfahren reichten die Beschwerdeführenden kein taugliches Beweismittel im erwähnten Sinne ein. Ihre Vorbringen sowie die von ihnen auf vorinstanzlicher Ebene - und auf Beschwerdeebene teilweise (erneut) eingereichten Dokumente (Aufzählung Dokumente) - stellen bestenfalls Indizien im Sinne von Art. 22 Abs. 3 Bst. b/i Dublin-III-VO in Verbindung mit Anhang II, Verzeichnis B der Durchführungsverordnung dar, die mit Blick auf die Frage der Plausibilität ihrer geltend gemachten Ausreise aus dem Dublin-Raum zu würdigen sind.</w:t>
      </w:r>
    </w:p>
    <w:p>
      <w:r>
        <w:rPr>
          <w:b/>
        </w:rPr>
        <w:t>E. 7.6.3</w:t>
      </w:r>
    </w:p>
    <w:p>
      <w:r>
        <w:t>Die auf Beschwerdeebene eingereichten Dokumente sind ungeeignet, eine Ausreise aus dem Dublin-Raum beziehungsweise einen mehrmonatigen Aufenthalt in E._______ glaubhaft zu machen. Zunächst ist hinsichtlich der bereits eingereichten Unterlagen auf die nach wie vor als zutreffend zu qualifizierenden Erwägungen des SEM in seinen Nichteintretensentscheiden vom 1. November 2023 hinzuweisen. Die Beschwerdeführenden vermögen den dortigen Ausführungen zum Beweiswert der eingereichten Belege auf Beschwerdeebene nichts Stichhaltiges entgegenzusetzen. Alleine der pauschale Hinweis, dass ihre Ausführungen stimmig, kohärent und detailliert ausgefallen seien, vermag einen effektiven Aufenthalt in E._______ über die geltend gemachte Dauer nicht plausibel darzulegen. Dies insbesondere auch deshalb, weil ihren Vorbringen keinerlei Details zu ihrem angeblich mehrmonatigen Aufenthalt ebendort zu entnehmen sind, so beispielsweise hinsichtlich ihres Tagesablaufs oder der näheren Umstände ihrer Wohnsituation. Dass einzelne Dokumente von den Beschwerdeführenden im (Nennung Zeitpunkt) unterschrieben wurden (Nennung einzelne Dokumente) vermag nicht darzulegen, dass sie sich in der Folge während über drei Monaten ausserhalb des Dublin-Raums aufhielten. Sodann ist durchaus vorstellbar, dass die nicht datierten Anwaltsvollmachten bereits anlässlich ihres Aufenthaltes in E._______ (Nennung Zeitpunkt) nach der Ausreise aus der Türkei von ihnen unterschrieben worden sein könnten. Die Beschwerdeführenden unterlassen es sodann, auf die einzelnen, einlässlich begründeten Vorbehalte des SEM zur Beschaffung und zum Beweiswert der eingereichten Dokumente, Abrechnungen und Quittungen detailliert einzugehen; die überzeugenden Schlussfolgerungen des SEM sind zu bestätigen. Insbesondere ist es als befremdlich zu erachten, dass den Beschwerdeführenden seitens der Schlepper ihre Pässe und Identitätskarten, nicht jedoch die weiteren personalisierten Dokumente abgenommen worden sein sollen. Auffällig ist sodann, dass die Restaurantrechnungen von immer der gleichen Person ausgestellt und unterschrieben wurden und die Beschwerdeführenden jeweils - praktisch ausnahmslos - dasselbe gegessen und getrunken haben sollen. Zudem legten sie zwar Belege über eine Nebenkostenabrechnung der Wohnung vor, nicht jedoch über effektiv geleistete Zahlungen der Wohnungsmiete.</w:t>
      </w:r>
    </w:p>
    <w:p>
      <w:r>
        <w:rPr>
          <w:b/>
        </w:rPr>
        <w:t>E. 7.6.4</w:t>
      </w:r>
    </w:p>
    <w:p>
      <w:r>
        <w:t>Im Übrigen ist davon auszugehen, dass sie weitere Dokumente hätten einreichen können, wenn sie tatsächlich über einen längeren Zeitraum in E._______ gelebt hätten. So fehlen beispielsweise Fotos oder Urkunden, die auf eine längere Anwesenheit der Beschwerdeführenden in E._______ respektive in H._______ schliessen lassen würden, was wenig lebensnah erscheint.</w:t>
      </w:r>
    </w:p>
    <w:p>
      <w:r>
        <w:rPr>
          <w:b/>
        </w:rPr>
        <w:t>E. 7.6.5</w:t>
      </w:r>
    </w:p>
    <w:p>
      <w:r>
        <w:t>Insgesamt ist vor dem Hintergrund der fehlenden Eignung der eingereichten Belege sowie der fehlenden Glaubhaftigkeit der behaupteten Ausreise festzuhalten, dass es den Beschwerdeführenden - auch unter Berücksichtigung des im Rahmen der Dublin-III-VO anzuwendenden reduzierten Beweismasses - nicht gelungen ist, den behaupteten Aufenthalt ausserhalb des Dublin-Raums für mehr als drei Monate nachzuweisen.</w:t>
      </w:r>
    </w:p>
    <w:p>
      <w:r>
        <w:rPr>
          <w:b/>
        </w:rPr>
        <w:t>E. 7.7</w:t>
      </w:r>
    </w:p>
    <w:p>
      <w:r>
        <w:t>Nach dem Gesagten liegt kein Übergang der Zuständigkeit auf die Schweiz nach Art. 19 Abs. 2 Dublin-III-VO vor. Die am 1. November 2023 in der Schweiz gestellten Asylgesuche stellen keine neuen Anträge im Sinne von Art. 20 Abs. 5 UAbs. 3 Dublin-III-VO dar, die ein neues Verfahren zur Bestimmung des zuständigen Mitgliedstaates auslösen würden.</w:t>
      </w:r>
    </w:p>
    <w:p>
      <w:r>
        <w:rPr>
          <w:b/>
        </w:rPr>
        <w:t>E. 7.8</w:t>
      </w:r>
    </w:p>
    <w:p>
      <w:r>
        <w:t>Weiter sind auch aus Art. 16 Abs. 1 Dublin-III-VO keine Gründe ersichtlich, die eine Pflicht der Schweiz zur Prüfung des Asylgesuchs der Beschwerdeführenden begründen könnten. Ihre in der Schweiz lebenden Verwandten stellen keine Familienangehörigen im Sinne von Art. 2 Bst. g Dublin-III-VO dar, weshalb die Zuständigkeitskriterien zum Schutz der Familieneinheit (Art. 9 ff. Dublin-III-VO) nicht einschlägig sind. Auch fällt die Beziehung zu diesen Verwandten, die in den Beschwerdeschriften nicht weiter konkretisiert wird, nicht in den Anwendungsbereich von Art. 16 Abs. 1 der Dublin-III-VO. Die grundsätzliche Zuständigkeit Kroatiens (vgl. auch E. 7.1 hievor) bleibt deshalb bestehen.</w:t>
      </w:r>
    </w:p>
    <w:p>
      <w:r>
        <w:rPr>
          <w:b/>
        </w:rPr>
        <w:t>E. 7.9</w:t>
      </w:r>
    </w:p>
    <w:p>
      <w:r>
        <w:t>Demnach sind vorliegend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8</w:t>
      </w:r>
    </w:p>
    <w:p>
      <w:r>
        <w:t>Im Lichte von Art. 3 Abs. 2 Dublin-III-VO ist sodann zu prüfen, ob es wesentliche Gründe für die Annahme gibt, das Asylverfahren und die Aufnahmebedingungen für Asylsuchende in Kroatien würden - wie auf Beschwerdeebene geltend gemacht - systemische Schwachstellen aufweisen, die eine Gefahr einer unmenschlichen oder entwürdigenden Behandlung im Sinne des Art. 4 der EU-Grundrechtecharta (entspricht Art. 3 EMRK) mit sich bringen würden.</w:t>
      </w:r>
    </w:p>
    <w:p>
      <w:r>
        <w:rPr>
          <w:b/>
        </w:rPr>
        <w:t>E. 8.1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Das Bundesverwaltungsgericht geht derzeit - auch unter Berücksichtigung kritischer Berichte nationaler und internationaler Organisationen sowie der diesbezüglich in den Rechtsmitteleingaben zitierten Quellenhinweisen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und allgemein schlechter Behandlung in Kroatien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8.3</w:t>
      </w:r>
    </w:p>
    <w:p>
      <w:r>
        <w:t>Unter diesen Umständen ist die Anwendung von Art. 3 Abs. 2 Dublin-III-VO nicht gerechtfertigt.</w:t>
      </w:r>
    </w:p>
    <w:p>
      <w:r>
        <w:rPr>
          <w:b/>
        </w:rPr>
        <w:t>E. 9.1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9.2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Polizei, das sich im Übrigen auf Vorkommnisse nach ihrer illegalen Einreise und nicht auf den Aufenthalt in den dortigen Aufenthaltsstrukturen bezieht. Es kann in Übereinstimmung mit der aktuellen Rechtsprechung davon ausgegangen werden, dass sie Zugang zu adäquater Unterbringung und Unterstützung erhalten werden (vgl. Urteil des BVGer E-4341/2022 vom 8. Dezember 2022 E. 7.4.1). Schliesslich ist festzuhalten, dass allfällige psychische Probleme der Beschwerdeführenden angesichts der Erlebnisse leider nicht überraschen. Es sind indes keine Hinweise auf unverzüglich behandlungsbedürftige Beeinträchtigungen ersichtlich (vgl. nachstehend E. 9.3).</w:t>
      </w:r>
    </w:p>
    <w:p>
      <w:r>
        <w:rPr>
          <w:b/>
        </w:rPr>
        <w:t>E. 9.3</w:t>
      </w:r>
    </w:p>
    <w:p>
      <w:r>
        <w:t>Die Beschwerdeführenden bringen hierzu vor, die Beschwerdeführerin leide an (Nennung Leiden). Ausserdem machte sie bei Medic-Help (Nennung weitere Beschwerden) geltend und wünsche sich psychiatrische Termine, weil sie den Asylprozess nicht alleine überstehen werde. Der Beschwerdeführer 1 führte an, es gehe ihm physisch und psychisch immer besser, da er in der Nähe der Familie sei. Bei Medic-Help wurde er insbesondere wegen (Nennung Probleme) vorstellig. Weiter habe er schon längere Zeit (...) Probleme, weshalb er früher Medikamente genommen habe, jetzt aber nicht mehr. Der Beschwerdeführer 2 wandte sich wegen mehrerer schmerzender Körperstellen an den Pflegedienst. Die gesundheitlichen Probleme der Beschwerdeführenden wurden - teilweise auch durch den Arzt - untersucht und entsprechend behandelt (Nennung Therapie).</w:t>
      </w:r>
    </w:p>
    <w:p>
      <w:r>
        <w:rPr>
          <w:b/>
        </w:rPr>
        <w:t>E. 9.4</w:t>
      </w:r>
    </w:p>
    <w:p>
      <w:r>
        <w:t>Die geltend gemachten gesundheitlichen Beeinträchtigungen können in Kroatien behandelt werden. Das gilt hinsichtlich der physischen Befunde sowie auch für eine allfällige psychiatrische Behandlung. So verfügt Kroatien über eine ausreichende medizinische Infrastruktur (vgl. statt vieler Urteil des BVGer E-423/2023 vom 31. Januar 2023 E. 7.2.4 m.w.H.). Sodann bestehen nebst den staatlichen Einrichtungen auch Angebote von Nichtregierungsorganisationen für die psychische Betreuung, womit von einem genügenden psychologischen Behandlungsangebot auszugehen ist (vgl. Urteil des BVGer F-4368/2020 vom 14. Januar 2021 E. 7.3 m.H.). Es gibt keine Anhaltspunkte dafür, dass den Beschwerdeführenden dort nach einer Überstellung eine allenfalls erforderliche medizinische Behandlung verweigert würde, zumal die Mitgliedstaaten zur entsprechenden Erbringung verpflichtet sind (vgl. Art. 26 Aufnahmerichtlinie). Vor diesem Hintergrund kann auf die Nachforderung von weiteren medizinischen Berichten mit Blick auf allfällige weitere ärztliche Termine respektive Behandlungen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9.5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10.1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10.2</w:t>
      </w:r>
    </w:p>
    <w:p>
      <w:r>
        <w:t>Nach dem Gesagten bleibt Kroatien der für die Behandlung der Asylgesuche der Beschwerdeführenden zuständige Mitgliedstaat gemäss Dublin-III-VO.</w:t>
      </w:r>
    </w:p>
    <w:p>
      <w:r>
        <w:rPr>
          <w:b/>
        </w:rPr>
        <w:t>E. 11</w:t>
      </w:r>
    </w:p>
    <w:p>
      <w:r>
        <w:t>Das SEM ist zu Recht in Anwendung von Art. 31a Abs. 1 Bst. b AsylG auf die Asylgesuche der Beschwerdeführenden nicht eingetreten. Die Überstellung nach Kroatien wurde in Anwendung von Art. 44 AsylG ebenfalls zu Recht angeordnet.</w:t>
      </w:r>
    </w:p>
    <w:p>
      <w:r>
        <w:rPr>
          <w:b/>
        </w:rPr>
        <w:t>E. 12</w:t>
      </w:r>
    </w:p>
    <w:p>
      <w:r>
        <w:t>Die Beschwerden sind abzuweisen und die Verfügungen des SEM zu bestätigen.</w:t>
      </w:r>
    </w:p>
    <w:p>
      <w:r>
        <w:rPr>
          <w:b/>
        </w:rPr>
        <w:t>E. 13</w:t>
      </w:r>
    </w:p>
    <w:p>
      <w:r>
        <w:t>Mit dem Entscheid in der Hauptsache sind die Gesuche um Erteilung der aufschiebenden Wirkung und um Verzicht auf die Erhebung eines Kostenvorschusses gegenstandslos geworden. Die am 12. März 2024 verfügten einstweiligen Vollzugsstopps fallen mit dem vorliegenden Urteil dahin.</w:t>
      </w:r>
    </w:p>
    <w:p>
      <w:r>
        <w:rPr>
          <w:b/>
        </w:rPr>
        <w:t>E. 14</w:t>
      </w:r>
    </w:p>
    <w:p>
      <w:r>
        <w:t>Die Gesuche um Gewährung der unentgeltlichen Prozessführung sind abzuweisen, da die Beschwerden gemäss den vorstehenden Erwägungen als aussichtslos zu bezeichnen waren. Daher fehlt es, unbesehen der finanziellen Verhältnisse der Beschwerdeführenden, an einer gesetzlichen Voraussetzung gemäss Art. 65 Abs. 1 und 2 VwVG. Bei diesem Ausgang der vereinigten Verfahren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