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F-1555/2020 vom 22. Juni 2020</w:t>
      </w:r>
    </w:p>
    <w:p>
      <w:r>
        <w:t>Bundesverwaltungsgericht, 2020-06-22, FR</w:t>
      </w:r>
    </w:p>
    <w:p>
      <w:r>
        <w:rPr>
          <w:b/>
        </w:rPr>
        <w:t xml:space="preserve">Quelle: </w:t>
      </w:r>
      <w:r>
        <w:t>https://mcp.opencaselaw.ch/entscheid/bvger_F-1555_2020</w:t>
      </w:r>
    </w:p>
    <w:p>
      <w:r>
        <w:t>FR: TAF F-1555/2020 du 22 juin 2020</w:t>
      </w:r>
    </w:p>
    <w:p>
      <w:r>
        <w:t>IT: TAF F-1555/2020 del 22 giugno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LEtr/LEI rendues par le SEM - lequel constitue une unité de l'administration fédérale telle que définie à l'art. 33 let. d LTAF - sont susceptibles de recours au Tribunal, qui statue définitivement, à moins que le requérant puisse se prévaloir d'un droit potentiel à l'octroi d'une autorisation de séjour sous l'angle de la protection de la vie privée garantie par l'art. 8 par. 1 CEDH (cf. art. 1 al. 2 LTAF, en relation avec l'art. 83 let. c ch. 2 de la loi du 17 juin 2005 sur le Tribunal fédéral [LTF, RS 173.110] ; voir, à ce sujet, ATF 147 I 268 consid. 1).</w:t>
      </w:r>
    </w:p>
    <w:p>
      <w:r>
        <w:rPr>
          <w:b/>
        </w:rPr>
        <w:t>E. 1.2</w:t>
      </w:r>
    </w:p>
    <w:p>
      <w:r>
        <w:t>A moins que la LTAF n'en dispose autrement, la procédure devant le Tribunal est régie par la PA (cf. art. 37 LTAF).</w:t>
      </w:r>
    </w:p>
    <w:p>
      <w:r>
        <w:rPr>
          <w:b/>
        </w:rPr>
        <w:t>E. 1.3</w:t>
      </w:r>
    </w:p>
    <w:p>
      <w:r>
        <w:t>La recourante a qualité pour recourir (cf. art. 48 al. 1 PA). Le recours, présenté dans la forme et les délais prescrits par la loi, est recevable (cf. art. 50 et art.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S'agissant de l'art. 84 al. 5 LEI, cette disposition n'a pas subi de modification. Ce constat vaut également pour l'art. 30 al. 1 let. b LEI. L'art. 31 OASA a subi, quant à lui, quelques modifications entrées en vigueur le 1er janvier 2019. Cette disposition renvoie notamment - à son alinéa 1 let. a - aux critères d'intégration de l'art. 58a al. 1 LEI.</w:t>
      </w:r>
    </w:p>
    <w:p>
      <w:r>
        <w:rPr>
          <w:b/>
        </w:rPr>
        <w:t>E. 3.2</w:t>
      </w:r>
    </w:p>
    <w:p>
      <w:r>
        <w:t>Confronté à la question du droit transitoire, le TAF a retenu, dans sa jurisprudence, que le droit applicable était celui en vigueur au moment où l'autorité inférieure rendait sa décision (cf., notamment, arrêts du TAF F-5929/2019 du 19 avril 2021 ; 3.2 et 3.3 ; F-398/2019 du 23 janvier 2021 consid. 3.2 ; F-1737/2017 du 22 janvier 2019 consid. 3.2 et 3.3 ; F-6799/2016 du 11 février 2019 consid. 3.2 et 3.3).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la recourante a déposé sa demande d'octroi d'une autorisation de séjour le 11 juillet 2018, avant l'entrée en vigueur de la modification partielle de la LEtr. Le SEM a, par contre, rendu sa décision en date du 13 février 2020, en faisant application de la LEI dans sa nouvelle teneur. Etant donné que le Tribunal n'a pas officiellement modifié sa pratique en matière de droit transitoire (cf. arrêts du TAF F-5929/2019 du 19 avril 2021 consid. 3.2 et 3.3 ; F-1705/2019 du 26 mars 2021 consid. 4 [a contrario] ; voir, par contre, arrêt du TAF F-6741/2018 du 8 février 2021 consid. 2) et que l'application de la LEtr (solution du TF) ou de la LEI ne modifierait pas la solution in casu, le Tribunal appliquera la LEI dans sa version en vigueur à partir du 1er janvier 2019, conformément à sa jurisprudence adoptée jusqu'à présent. Il en va de même de l'OASA.</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Conformément à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 (art. 85 al. 2 OASA). En vertu de l'art. 5 let. d de l'ordonnance du DFJP relative aux autorisations et aux décisions préalables dans le domaine du droit des étrangers soumises à la procédure d'approbation (RS 142.201.1), l'octroi d'une autorisation de séjour dans un cas individuel d'une extrême gravité (art. 31 OASA) est soumis à l'approbation du SEM.</w:t>
      </w:r>
    </w:p>
    <w:p>
      <w:r>
        <w:rPr>
          <w:b/>
        </w:rPr>
        <w:t>E. 4.3</w:t>
      </w:r>
    </w:p>
    <w:p>
      <w:r>
        <w:t>En l'occurrence, le SPoMi a soumis sa décision à l'approbation du SEM en conformité à la législation. Il s'ensuit que le SEM et, a fortiori, le Tribunal ne sont pas liés par la décision du SPoMi de délivrer une autorisation de séjour à la recourante et peuvent s'écarter de l'appréciation faite par cette autorité.</w:t>
      </w:r>
    </w:p>
    <w:p>
      <w:r>
        <w:rPr>
          <w:b/>
        </w:rPr>
        <w:t>E. 5</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(cf. art. 12 PA)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 cit. ; arrêt du TF 1C_1/2015 du 10 août 2015 consid. 2.1).</w:t>
      </w:r>
    </w:p>
    <w:p>
      <w:r>
        <w:rPr>
          <w:b/>
        </w:rPr>
        <w:t>E. 6.1</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ne constitue toutefois pas en soi un fondement juridique autorisant l'octroi d'une autorisation de séjour ; dite autorisation est, dans un tel cas, décernée sur la base de l'art. 30 al. 1 let. b LEI (dérogations aux conditions d'admission), en relation avec l'art. 84 al. 5 LEI (cf. arrêt du TF 2C_766/2009 du 26 mai 2010 consid. 4 ; cf., également, arrêts du TF 2D_44/2015 du 24 août 2015 consid. 1 et 3 ; 2C_1003/2012 du 9 octobre 2012 consid. 2). En édictant l'art. 84 al. 5 LEI, le législateur fédéral entendait encourager la régularisation des conditions de séjour des personnes admises provisoirement en Suisse dont le séjour était appelé à se prolonger (cf. arrêt du TF 1D_3/2014 du 11 mars 2015 consid. 5.2.4 in fine).</w:t>
      </w:r>
    </w:p>
    <w:p>
      <w:r>
        <w:rPr>
          <w:b/>
        </w:rPr>
        <w:t>E. 6.2</w:t>
      </w:r>
    </w:p>
    <w:p>
      <w:r>
        <w:t>La règlementation des cas individuels d'extrême gravité est, par ailleurs, définie à l'art. 31 OASA. Cette disposition pose des critères d'appréciation communs à l'examen des demandes d'autorisations de séjour déposées sous l'angle de l'art. 30 al. 1 let. b LEI, de l'art. 50 al. 1 let. b LEI, de l'art. 84 al. 5 LEI et de l'art. 14 al. 2 de la loi sur l'asile (LAsi, RS 142.31). Selon l'art. 31 al. 1 OASA, il convient de tenir compte notamment :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6.3</w:t>
      </w:r>
    </w:p>
    <w:p>
      <w:r>
        <w:t>L'art. 84 al. 5 LEI ne mentionne explicitement que trois critères d'examen (niveau d'intégration, situation familiale et exigibilité d'un retour dans le pays de provenance). Le Tribunal a toutefois déjà eu l'occasion de se déterminer sur le pouvoir d'examen de l'autorité dans ce contexte et sur le caractère non-limitatif de ces critères (cf., notamment, arrêt du TAF F-7823/2016 du 18 juin 2018 consid. 4.3 ; sur le caractère prépondérant de l'intégration dans l'examen de la transformation d'une admission provisoire en autorisation de séjour, cf.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jurisprudences et doctrine citées), elles intégreront néanmoins naturellement la situation particulière inhérente au statut résultant de l'admission provisoire.</w:t>
      </w:r>
    </w:p>
    <w:p>
      <w:r>
        <w:rPr>
          <w:b/>
        </w:rPr>
        <w:t>E. 6.4</w:t>
      </w:r>
    </w:p>
    <w:p>
      <w:r>
        <w:t>Dans son ATF 147 I 268, le TF a examiné s'il existait, après un séjour prolongé sur le territoire helvétique, un droit à la transformation d'une admission provisoire en autorisation de séjour sous l'angle de la protection de la vie privée garantie par l'art. 8 CEDH. Il a tout d'abord rappelé que d'après la jurisprudence de la Cour européenne des droits de l'Homme (ci-après : Cour EDH), l'art. 8 CEDH ne conférait pas un droit à l'obtention d'un titre de séjour particulier (permanent, temporaire ou autre), aussi longtemps que le règlement des conditions de séjour de la personne étrangère lui permettait d'exercer sans entraves ses droits au respect de sa vie privée (consid. 4.1). La Haute Cour a ensuite examiné les caractéristiques de l'admission provisoire, en comparant ce statut à une autorisation de séjour (consid. 4.2). Elle en a conclu que la personne étrangère concernée, qui jouissait du statut d'admise provisoire, était certes limitée dans sa mobilité internationale, mais jouissait en Suisse d'une situation comparable à celle d'un ressortissant étranger au bénéfice d'une autorisation de séjour ; en tant qu'admise provisoire, la recourante pouvait en effet se déplacer librement à l'intérieur du pays, exercer une activité lucrative et ne vivait, en l'occurrence, pas dans la crainte de devoir quitter le pays prochainement (consid. 4.3). Le TF a toutefois laissé ouverte la question de l'existence d'une ingérence dans la protection garantie par l'art. 8 par. 1 CEDH en raison des inconvénients relevés par la recourante liés à son statut d'admise provisoire, dès lors que le refus de délivrer une autorisation de séjour à cette dernière était, en l'occurrence, justifié au sens de l'art. 8 par. 2 CEDH en raison de son manque d'intégration (cf. ATF 147 I 268 consid. 4.4 et 5).</w:t>
      </w:r>
    </w:p>
    <w:p>
      <w:r>
        <w:rPr>
          <w:b/>
        </w:rPr>
        <w:t>E. 7.1</w:t>
      </w:r>
    </w:p>
    <w:p>
      <w:r>
        <w:t>En l'occurrence, le SEM a considéré que l'intégration de la recourante, qui séjournait en Suisse depuis 1990, ne pouvait être qualifiée d'exceptionnelle. Cette dernière n'avait jamais exercé une véritable activité professionnelle. Une indépendance financière était en outre très peu probable à l'avenir. Il ressortait, par ailleurs, de l'extrait du procès-verbal de la séance du 4 juin 2019 de la Commission consultative du canton du Valais que l'intégration n'était pas présente et que l'intéressée n'avait pas fait oeuvre d'indépendance et de volonté. Selon une attestation du Service de l'action sociale du canton du Valais du 7 mai 2019, le coût d'assistance total de la famille se montait à 977'901,65 francs. Sous l'angle des possibilités de réintégration de l'intéressée dans son pays d'origine, le SEM a relevé que cette dernière avait suivi toute sa scolarité obligatoire dans son pays d'origine et y avait passé les vingt premières années de sa vie. Il ressortait en outre du dossier que la recourante s'était rendue en vacances en Somalie en 2012 avec ses enfants. Un retour de l'intéressée dans son pays d'origine ne devait dès lors pas l'exposer à des obstacles insurmontables.</w:t>
      </w:r>
    </w:p>
    <w:p>
      <w:r>
        <w:rPr>
          <w:b/>
        </w:rPr>
        <w:t>E. 7.2</w:t>
      </w:r>
    </w:p>
    <w:p>
      <w:r>
        <w:t>Dans son recours, l'intéressée a relevé qu'elle était entrée en Suisse en juin 1990 et y avait été admise provisoirement en juillet 1996. Durant son séjour en Suisse, elle avait épousé un compatriote et avait mis au monde trois enfants, en 1993, 1996 et 2001. En 2002, elle s'était séparée de son époux, ce qui l'avait conduite à élever seule ses trois enfants, alors âgés de 1, 6 et 9 ans. Durant son séjour, elle avait effectué des cours, des formations et stages et traduisait bénévolement pour le Service de [M._______] valaisans tant en somali, qu'en arabe. Quant à son état de santé, l'intéressée a relevé qu'elle était suivie par un médecin et par un psychologue et qu'elle n'était plus en capacité totale de travailler. Ses souffrances psychiques et physiques étaient attestées par des certificats médicaux. Elle a relevé qu'elle recevait l'aide hebdomadaire d'une personne pendant deux heures pour les nettoyages de son appartement. Elle a aussi fait valoir qu'il fallait relativiser et contextualiser le montant qu'elle et sa famille avaient perçu au titre de l'aide sociale en tant que personnes admises provisoirement en Suisse depuis de nombreuses années.</w:t>
      </w:r>
    </w:p>
    <w:p>
      <w:r>
        <w:rPr>
          <w:b/>
        </w:rPr>
        <w:t>E. 7.3</w:t>
      </w:r>
    </w:p>
    <w:p>
      <w:r>
        <w:t>Dans son mémoire de réplique, l'intéressée a relevé que, séjournant en Suisse depuis plus de trente ans, elle avait largement dépassé le temps nécessaire pour demander une autorisation de séjour. N'ayant pas obtenu l'asile en Suisse, l'octroi d'un permis de séjour était la seule manière pour elle (à part le mariage) de bénéficier d'un droit stable en Suisse. Selon elle, la durée particulièrement longue de son séjour était un facteur « conséquent allant dans le sens d'une intégration approfondie [de sa part en Suisse] » et ce, d'autant plus qu'elle n'avait jamais quitté ce pays depuis son arrivée. Quant à son intégration socio-professionnelle, l'intéressée a relevé que si elle ne pouvait pas travailler c'était en raison des douleurs extrêmement importantes dont elle souffrait au bas du dos, qui ne lui permettaient pas de se baisser et de faire du ménage. Au quotidien, elle bénéficiait de l'aide de ses enfants, qui faisaient presque tout à la maison. La recourante a ajouté qu'elle avait fourni tous les efforts possibles afin de s'intégrer professionnellement, ayant suivi des formations pour trouver un emploi. Elle a relevé à ce titre qu'en tant que personne admise provisoirement en Suisse il était difficile de trouver un travail. Il était donc nécessaire de tenir compte des obstacles structurels et médicaux auxquels elle avait été confrontée tout au long de son parcours d'intégration. Du point de vue social, l'intéressée a souligné qu'elle était traductrice pour le Bureau [N._______] et que cette institution avait attesté ses connaissances linguistiques et son intégration sociale. Quant aux coûts d'assistance, l'intéressée a précisé que toute la famille avait bénéficié de cette aide et ce, sur plusieurs années. Ce montant se justifiait par ailleurs du fait qu'elle avait dû élever seule ses trois enfants après son divorce, son mari ayant été emprisonné. Cette dette d'assistance ne devait ainsi pas constituer à lui seul un facteur déterminant dans la pesée des intérêts. Quant aux possibilités de réintégration dans son pays d'origine, l'intéressée a fait valoir que le SEM avait oublié le caractère inexigible du renvoi. Cela faisait en effet bientôt trente ans que la Somalie était le théâtre d'une guerre civile extrêmement violente et la situation géopolitique n'y avait peu - si ce n'est pas - changé. Contrairement à ce qu'avait retenu le SEM, elle n'y était en outre pas retournée depuis son arrivée en Suisse. Enfin, si elle devait retourner en Somalie, elle y serait confrontée, en tant que femme seule et divorcée, à de multiples discriminations. Ainsi, une autorisation de séjour sous l'angle de l'art. 84 al. 5 LEI devait lui être octroyée.</w:t>
      </w:r>
    </w:p>
    <w:p>
      <w:r>
        <w:rPr>
          <w:b/>
        </w:rPr>
        <w:t>E. 7.4</w:t>
      </w:r>
    </w:p>
    <w:p>
      <w:r>
        <w:t>Dans un courrier du 20 mai 2021, un tiers a communiqué au Tribunal qu'il avait eu recours aux bonnes notions du français de la recourante pour des traductions. Selon lui, l'intéressée « parl[ait] et écri[vait] remarquablement le français » et était une personne ouverte, disposant localement d'un réseau étendu d'amis (cf. act. TAF 17). Dans son courrier du 9 juillet 2021, l'intéressée a précisé, sur requête expresse du Tribunal, qu'elle souffrait de douleurs basses lombaires persistantes depuis 2013, qui restreignaient notamment sa mobilité. Elle avait déposé une demande auprès de l'office AI, celle-ci ayant été refusée au motif que son degré d'invalidité n'était que de 15%. Elle bénéficiait toutefois d'un suivi pour ses lombalgies chroniques. L'intéressée a précisé qu'elle espérait encore être en mesure de retrouver une activité (même partielle) malgré ses douleurs au dos et qu'elle avait débuté récemment un programme d'insertion sociale afin de déterminer dans quelle mesure et dans quel domaine une activité pourrait être envisagée. Elle a relevé que son statut d'admise provisoire ainsi que son âge étaient des facteurs supplémentaires rendant plus ardu l'accès au marché du travail. Elle a enfin soulevé qu'elle n'avait aucune poursuite, qu'elle ne figurait pas au casier judiciaire et qu'elle continuait ses travaux de traduction (cf. act. TAF 21).</w:t>
      </w:r>
    </w:p>
    <w:p>
      <w:r>
        <w:rPr>
          <w:b/>
        </w:rPr>
        <w:t>E. 8.1</w:t>
      </w:r>
    </w:p>
    <w:p>
      <w:r>
        <w:t>La recourante réside en Suisse depuis le mois de juin 1990 et y totalise un séjour de plus de trente-et-un ans aujourd'hui. Elle remplit donc le critère de la durée de résidence de l'art. 84 al. 5 LEI, ce que le SEM ne conteste pas. Il faut relever toutefois que le simple fait pour un étranger de séjourner en Suisse pendant plusieurs années, y compris à titre légal, ne permet pas d'admettre un cas personnel d'extrême gravité sans que n'existent d'autres circonstances exceptionnelles à même de justifier l'existence d'un cas de rigueur. Cela dit, ce séjour particulièrement long en Suisse a pour effet que les (autres) exigences posées aux critères d'appréciation du cas de rigueur doivent être assouplies (cf. ATF 124 II 110 consid. 3 ; ATAF 2020 VII/2 consid. 9.2.1 ; 2007/16 consid. 7).</w:t>
      </w:r>
    </w:p>
    <w:p>
      <w:r>
        <w:rPr>
          <w:b/>
        </w:rPr>
        <w:t>E. 8.2</w:t>
      </w:r>
    </w:p>
    <w:p>
      <w:r>
        <w:t>Quant à l'apprentissage d'une langue nationale, le Tribunal retient que la recourante dispose de très bonnes connaissances de la langue française. En effet, bien que l'intéressée n'ait pas fourni un certificat de langue comme l'a enjointe expressément le Tribunal (cf. ordonnance du 6 mai 2021, act. TAF 16), il ressort des pièces au dossier, notamment du rapport du SPoMi du 4 juin 2019, que cette dernière dispose d'un niveau C2 en français (cf. dossier cantonal, p. 419). En outre, d'après plusieurs pièces au dossier, la recourante fait régulièrement oeuvre de traductrice somali-français (cf. act. TAF 13 pce 4 et 17). Les très bonnes connaissances linguistiques de l'intéressée sont également attestées par des témoignages de tiers (cf. act. TAF 17 ; dossier cantonal, p. 169). Il s'agit donc d'un critère d'intégration qui parle en faveur de l'intéressée.</w:t>
      </w:r>
    </w:p>
    <w:p>
      <w:r>
        <w:rPr>
          <w:b/>
        </w:rPr>
        <w:t>E. 8.3</w:t>
      </w:r>
    </w:p>
    <w:p>
      <w:r>
        <w:t>Sur le plan de l'intégration sociale, il ressort du dossier que l'intéressée a été active au sein de l'association O._______, association valaisanne d'accompagnement des migrants, qui n'existe plus actuellement (cf. dossier cantonal, p. 169, 167, 386 et 419). Elle continue, par ailleurs, à faire des traductions à titre bénévole dans le cadre d'activités d'aide aux migrants (cf. act. TAF 13 pce 4 et 17). Hormis ces activités, qui sont assurément louables, l'intéressée n'a pas produit d'autres pièces attestant qu'elle fût active au sein d'autres associations sises à son lieu de domicile, celle-ci ayant été, on le rappelle, expressément invitée à fournir au Tribunal des informations complémentaires à ce sujet (cf. act. TAF 16). Le dossier contient également des témoignages et photos d'amis et de connaissances (cf. dossier cantonal, p. 386, 233 à 235 et 170 à 173 ; act. TAF 13 pce 4 et 17), ce qui démontre que l'intéressée a su se créer des attaches sociales en Suisse. Vu le nombre d'années passées dans ce pays par l'intéressée, ces attaches, qui doivent certes être prises en considération, ne sauraient toutefois être traitées comme exceptionnelles, ni justifier à elles seules la reconnaissance d'un cas de rigueur.</w:t>
      </w:r>
    </w:p>
    <w:p>
      <w:r>
        <w:rPr>
          <w:b/>
        </w:rPr>
        <w:t>E. 8.4</w:t>
      </w:r>
    </w:p>
    <w:p>
      <w:r>
        <w:t>Du point de vue du respect de la sécurité et de l'ordre publics, on notera que le casier judiciaire de l'intéressée est vierge (cf. act. TAF 21 pce 9) et qu'elle ne fait l'objet d'aucune poursuite, ni d'aucun acte de défaut de biens (cf. act. TAF 21 pce 8). Bien que ces éléments soient favorables à l'intéressée, on relèvera qu'ils ne sont pas exceptionnels et peuvent être attendus de tout un chacun.</w:t>
      </w:r>
    </w:p>
    <w:p>
      <w:r>
        <w:rPr>
          <w:b/>
        </w:rPr>
        <w:t>E. 8.5</w:t>
      </w:r>
    </w:p>
    <w:p>
      <w:r>
        <w:t>Quant à la participation à la vie économique ou l'acquisition d'une formation, l'intéressée a effectué un cours de coiffure organisé par l'Office de l'Aide Sociale du canton du Valais du [...] octobre 2000 au [...] janvier 2001 (cf. act. TAF 1 pce 5 et 13 pce 1). Entre fin décembre 2010 et fin avril 2011, l'intéressée a travaillé comme auxiliaire de nettoyage à 10% par le biais d'une agence d'intérim et quatre jours, en 2011, à 10% comme nettoyeuse pour la société P._______ SA (cf. dossier SEM, act. 2 p. 76 et 55). Du [...] septembre au [...] novembre 2012, elle a suivi des cours théoriques et pratiques dans le cadre d'une formation d'auxiliaire de soins organisés par la Croix-Rouge Valais, qui se sont soldés par la réussite de l'examen théorique mais par l'échec de l'examen pratique (cf. act. TAF 1 pce 6 et 13 pce 2). Par la suite, elle a effectué un stage du [...] octobre 2016 au [...] juillet 2017 auprès de la Fondation de l'Accueil Collectif de la petite Enfance de X._______ et Environs (cf. dossier SEM, act. 2 p. 40). Depuis lors, la recourante est demeurée sans emploi. Elle est entièrement à la charge de l'assistance publique (cf. act. TAF 21 pce 7). S'il se justifie de tenir compte du fait que l'intéressée a dû assumer seule la prise en charge de ses trois enfants (alors en bas âge) à partir de la séparation de son couple en 2002, on pouvait attendre de sa part qu'elle trouve une activité à temps partiel au moment où ses enfants avaient acquis une certaine indépendance. Or, hormis une très courte période d'activité, à temps très partiel de surcroît, en tant que nettoyeuse, l'intéressée n'a pas réussi à intégrer le marché du travail. Il ne ressort par ailleurs pas du dossier qu'elle ait fait des recherches sérieuses d'emploi. Il n'est dès lors pas démontré que c'est en raison de son statut d'admise provisoire qu'elle n'a pas pu trouver du travail. Le TF n'a du reste pas relevé de désavantages généraux au niveau de l'accès au marché du travail pour les personnes admises provisoirement en Suisse par rapport à celles titulaires d'une autorisation de séjour en ce pays (cf. ATF 147 I 268 consid. 4.2.3 et 4.3). En outre, sans remettre en cause le fait que l'intéressée souffre de problèmes dans le bas du dos (« rachialgies récurrentes » ou « lombalgie chronique »), attestés par des certificats médicaux (cf. act. TAF 1 pce 4 et 21 pces 1, 4 et 5), il y a lieu de constater que sa demande auprès de l'office AI a été rejetée, en 2018, au motif que son taux d'invalidité n'était que de 15% (cf. act. TAF 21 pce 2). On notera, en outre, que dans le certificat médical du 2 mai 2019 produit par l'intéressée, le médecin écrivait : « Une activité professionnelle adaptée peut certainement être envisagée » (cf. act. TAF 1 pce 4). Dans sa dernière écriture, la recourante a, par ailleurs, elle-même reconnu être capable de travailler (du moins à temps partiel) malgré ses problèmes de dos, ayant récemment débuté un programme visant à déterminer dans quelle mesure et dans quel domaine une activité était envisageable (cf. act. TAF 21). Enfin, s'agissant du suivi psychothérapeutique/psychiatrique dont l'intéressée a bénéficié du 14 juillet 2019 au 4 mars 2020 (cf. act. TAF 1 pce et 21 pce 3), il y a lieu d'admettre, et la recourante ne le conteste pas, que ses problèmes psychologiques sont actuellement sous contrôle et qu'ils ne constituent donc pas une barrière à l'emploi. Au vu de ce qui précède et en l'état actuel du dossier, il y a lieu de conclure que l'intégration professionnelle et financière de l'intéressée ne saurait être considérée comme réussie. Cette dernière n'a en effet pas démontré avoir fait tout son possible pour intégrer le marché du travail et acquérir son indépendance financière (cf. ATF 147 I 268 consid. 5.2.2 et 5.3.2).</w:t>
      </w:r>
    </w:p>
    <w:p>
      <w:r>
        <w:rPr>
          <w:b/>
        </w:rPr>
        <w:t>E. 8.6</w:t>
      </w:r>
    </w:p>
    <w:p>
      <w:r>
        <w:t>S'agissant enfin du critère d'exigibilité d'un retour dans le pays de provenance (« Zumutbarkeit einer Rückkehr in den Herkunftsstaat ») d'un étranger admis provisoirement telle que mentionnée à l'art. 84 al. 5 LEI, il y a lieu de noter préalablement que cette notion n'est pas identique à celle d'exigibilité de l'exécution du renvoi (« Zumutbarkeit des Vollzuges der Wegweisung ») telle qu'elle apparaît à l'art. 83 LEI.</w:t>
      </w:r>
    </w:p>
    <w:p>
      <w:r>
        <w:rPr>
          <w:b/>
        </w:rPr>
        <w:t>E. 8.6.1</w:t>
      </w:r>
    </w:p>
    <w:p>
      <w:r>
        <w:t>Il faut en effet distinguer, selon la nature du statut de la personne concernée,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(cf. Samah Posse-Ousmane, in : Nguyen/Amarelle (éd.), Code annoté de droit des migrations - Volume II : Loi sur les étrangers [LEtr], art. 84 n° 29 s. p. 970).</w:t>
      </w:r>
    </w:p>
    <w:p>
      <w:r>
        <w:rPr>
          <w:b/>
        </w:rPr>
        <w:t>E. 8.6.2</w:t>
      </w:r>
    </w:p>
    <w:p>
      <w:r>
        <w:t>Dans le contexte de l'art. 84 al. 5 LEI, le critère d'exigibilité du retour s'apparente plutôt à celui des possibilités de réintégration dans le pays de provenance de l'art. 31 al. 1 let. g OASA ou de « réintégration sociale fortement compromise » de l'art. 50 al. 2 LEI. Il ressort, en effet, de la formulation de l'art. 84 al. 5 LEI, qui requiert un examen approfondi après un séjour en Suisse de plus de cinq ans, que le législateur fédéral présume (après l'écoulement de plus de cinq ans) l'existence d'un certain « enracinement » (« Verwurzelung ») de la personne étrangère en Suisse, justifiant que sa situation soit examinée en détail par les autorités, sous l'angle de son niveau d'intégration en Suisse, mais aussi quant à l'existence d'obstacles à une éventuelle réintégration dans le pays de provenance (cf. ATF 147 I 268 consid. 5.2.1 ; Illes Ruedi, in : Caroni/Gächter/Thurnherr (éd.), Bundesgesetz über die Ausländerinnen und Ausländer [AuG], art. 84 n° 26 p. 812). On relèvera toutefois que, tant qu'une levée de l'admission provisoire n'apparaît pas prévisible à court ou moyen terme, la question de l'exigibilité d'un retour dans le pays de provenance au sens de l'art. 84 al. 5 LEI n'a qu'une portée théorique.</w:t>
      </w:r>
    </w:p>
    <w:p>
      <w:r>
        <w:rPr>
          <w:b/>
        </w:rPr>
        <w:t>E. 8.6.3</w:t>
      </w:r>
    </w:p>
    <w:p>
      <w:r>
        <w:t>In casu, l'intéressée est arrivée en Suisse en juin 1990, à l'âge de 20 ans, et a été admise provisoirement en Suisse par décision de l'ODR du 2 juin 1993 (cf. dossier cantonal, p. 34). Cela fait ainsi plus de trente-et-un ans que l'intéressée vit en Suisse, dont vingt-huit ans au bénéficie de l'admission provisoire. Au vu de ces circonstances, les éléments avancés par le SEM dans sa décision du 13 février 2020 (cf. consid. 7.1 supra) ne sauraient suffire à eux seuls à retenir qu'un retour de l'intéressée en Somalie serait exigible. Pour se prononcer sérieusement sur cette question, il aurait fallu que l'autorité inférieure intègre d'autres facteurs dans son examen (comme, par exemple, la présence de membres de la famille sur place susceptibles de faciliter la réinstallation, l'existence ou non de discriminations vis-à-vis des femmes seules ou divorcées en Somalie etc.). Au vu de l'issue qu'il se justifie de donner au recours (cf. consid. 8.7 infra), il est toutefois renoncé à renvoyer la cause à l'autorité inférieure pour instruction complémentaire et nouvelle décision sur ce point. Dans ces conditions, il n'est pas nécessaire non plus d'examiner en détail si c'est à tort ou à raison que l'autorité inférieure a retenu que l'intéressée avait passé des vacances en Somalie en 2012. Cela étant, le dossier cantonal contient des documents (formulaires de demande et de scannage) pour l'établissement de documents de voyage pour l'intéressée et ses enfants en vue d'un séjour de dix jours en Somalie en été 2012 (cf. dossier cantonal, p. 127 à 141) et le rapport du SPoMI du 4 juin 2019 mentionne le fait que la famille a bénéficié de tels documents pour se rendre en Somalie pour des vacances (cf. dossier cantonal, p. 420).</w:t>
      </w:r>
    </w:p>
    <w:p>
      <w:r>
        <w:rPr>
          <w:b/>
        </w:rPr>
        <w:t>E. 8.7</w:t>
      </w:r>
    </w:p>
    <w:p>
      <w:r>
        <w:t>Au final, fondé sur une appréciation globale de la situation de l'intéressée, le Tribunal considère qu'elle ne saurait prétendre, en l'état, à l'octroi d'une autorisation de séjour et ce, malgré les très nombreuses années passées sur le territoire helvétique. En effet, si la recourante dispose de très bonnes connaissances linguistiques, d'aucun antécédent judiciaire et n'est pas endettée, elle n'a toutefois pas démontré avoir entrepris tout ce qu'on pouvait raisonnablement attendre d'elle pour intégrer le marché du travail et acquérir son indépendance financière. On notera à ce titre qu'elle a récemment entrepris des démarches en vue de trouver une activité adaptée à ses problèmes de dos. Il n'est dès lors pas exclu que son statut puisse être réexaminé à l'avenir si sa situation professionnelle et financière devait notamment s'améliorer. Le refus d'octroyer, en l'état, une autorisation de séjour à l'intéressée est, pour les motifs exposés ci-avant, également conforme à l'art. 8 CEDH et à la jurisprudence du TF résumée ci-dessus (cf. consid. 6.4 supra).</w:t>
      </w:r>
    </w:p>
    <w:p>
      <w:r>
        <w:rPr>
          <w:b/>
        </w:rPr>
        <w:t>E. 9</w:t>
      </w:r>
    </w:p>
    <w:p>
      <w:r>
        <w:t>Au vu de ce qui précède, il y a lieu de conclure que la décision du SEM du 13 février 2020 est conforme au droit fédéral. Elle n'est, en outre, pas inopportune (art. 49 PA). Le recours est, par conséquent,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