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F-1524/2019 vom 4. April 2019</w:t>
      </w:r>
    </w:p>
    <w:p>
      <w:r>
        <w:t>Bundesverwaltungsgericht, 2019-04-04, DE</w:t>
      </w:r>
    </w:p>
    <w:p>
      <w:r>
        <w:rPr>
          <w:b/>
        </w:rPr>
        <w:t xml:space="preserve">Quelle: </w:t>
      </w:r>
      <w:r>
        <w:t>https://mcp.opencaselaw.ch/entscheid/bvger_F-1524_2019</w:t>
      </w:r>
    </w:p>
    <w:p>
      <w:r>
        <w:t>FR: TAF F-1524/2019 du 4 avril 2019</w:t>
      </w:r>
    </w:p>
    <w:p>
      <w:r>
        <w:t>IT: TAF F-1524/2019 del 4 aprile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Für das vorliegende Verfahren gilt das bisherige Recht (vgl. Abs. 2 der Übergangsbestimmungen zur Änderung des AsylG vom 25. September 2015).</w:t>
      </w:r>
    </w:p>
    <w:p>
      <w:r>
        <w:rPr>
          <w:b/>
        </w:rPr>
        <w:t>E. 1.3</w:t>
      </w:r>
    </w:p>
    <w:p>
      <w:r>
        <w:t>Die Beschwerdeführenden sind als Verfügungsadressaten zur Beschwerde legitimiert (Art. 105 AsylG). Auf die im Übrigen frist- und formgerecht eingereichte Beschwerde ist daher einzutreten (vgl. aArt. 108 Abs. 2 AsylG und 52 Abs. 1 VwVG).</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ihrer Rechtsmitteleingabe beantragen die Beschwerdeführenden, die Angelegenheit sei zur vollständigen Abklärung des Sachverhalts, insbesondere zwecks Abklärung betreffend die Versorgung des kranken Gesuchstellers 1 sowie der kranken Gesuchstellerin 3 im Zusammenhang mit Art. 3 EMRK.</w:t>
      </w:r>
    </w:p>
    <w:p>
      <w:r>
        <w:rPr>
          <w:b/>
        </w:rPr>
        <w:t>E. 3.2</w:t>
      </w:r>
    </w:p>
    <w:p>
      <w:r>
        <w:t>Mit dem Rückweisungsantrag zwecks Abklärung des Sachverhalts machen die Beschwerdeführenden implizit geltend, der Sachverhalt sei nicht vollständig aufgenommen worden, womit sie implizit eine Verletzung des Anspruchs auf rechtliches Gehör (Art. 29 Abs. 2 BV) rügen. Die Parteien haben im Verwaltungsverfahren und im verwaltungsgerichtlichen Verfahren Anspruch auf rechtliches Gehör (Art. 29 Abs. 2 BV und Art. 29 ff. VwVG). Dazu gehört, dass die Behörde die Partei anhört, bevor sie verfügt (Art. 30 Abs. 1 VwVG). Die Beschwerdeführerenden wurden am 6. März 2019 anlässlich der BzP ausführlich befragt, wobei sie sich insbesondere zu ihrer gesundheitlichen Verfassung äussern und ihre konkreten Beschwerden darlegen konnten (SEM-act. A8/13 Ziff. 8.02; A9/11 Ziff. 8.02; A10/9 Ziff. 8.02). Die Beschwerdeführenden wurden daraufhin auch einer entsprechenden medizinischen Behandlung zugeführt (vgl. SEM-act. A12/3). Im Rahmen des Verfahrens zur Bestimmung des staatsvertraglich zur Durchführung des Asyl- und Wegweisungsverfahrens zuständigen Staates ist bezüglich der Gesundheit der Beschwerdeführer zu klären, ob der zuständige Staat eine den gesundheitlichen Beschwerden angemessene medizinische Behandlung sowie die Einhaltung des Refoulement-Verbots garantiert und ob eine Rücküberführung angesichts allfälliger gesundheitlicher Beschwerden zumutbar ist (siehe hierzu nachfolgend E. 5.3 f.). Die Vorinstanz hat den Beschwerdeführenden diesbezüglich in genügender Weise Gelegenheit gegeben, sich zu äussern und ihren Gesundheitszustand darzulegen. Basierend auf diesen Angaben war es der Vorinstanz möglich, eine informierte Abschätzung bezüglich der die Beschwerdeführenden erwartenden Aufnahmesituation in Österreich vorzunehmen. Wie nachfolgend in E. 6 aufgezeigt wird, hält Österreich sich zudem an seine einschlägigen völkerrechtlichen Verpflichtungen und insbesondere an das Refoulement-Verbot, womit die Argumente der Beschwerdeführenden, in Russland stehe ihnen keine adäquate Gesundheitsversorgung zur Verfügung, vorliegend nicht von Belang sind. Sie sind durch die österreichischen Behörden in Übereinstimmung mit den entsprechenden menschenrechtlichen Garantien zu prüfen. Der Anspruch auf rechtliches Gehör wurde demnach nicht verletzt, weshalb nachfolgend auf die materiellen Rügen des Beschwerdeführers einzugehen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Ein Abgleich der Fingerabdrücke der Beschwerdeführenden mit der "Eurodac"-Datenbank ergab, dass diese am 21. März 2018 in Österreich ein Asylgesuch eingereicht hatten, nachdem die Beschwerdeführenden 1 und 2 bereits im Jahr 2014 dort um Asyl ersucht hatten (SEM-act. A3/5-A7/2). Das SEM ersuchte deshalb die österreichischen Behörden am 19. März 2019 um Wiederaufnahme der Beschwerdeführenden (SEM-act. A14/5 und A15/5). Die österreichischen Behörden stimmten dem Gesuch um Übernahme am 19. März 2019 zu (SEM-act. A18/2 und A19/2). Die Beschwerdeführenden bestreiten nicht, in Österreich erfolglos mehrere Asylgesuche, zuletzt am 21. März 2018, eingereicht zu haben (SEM-act. A8/13 Ziff. 8.01; A9/11 Ziff. 8.01). Die grundsätzliche Zuständigkeit Österreichs ist somit gegeben.</w:t>
      </w:r>
    </w:p>
    <w:p>
      <w:r>
        <w:rPr>
          <w:b/>
        </w:rPr>
        <w:t>E. 5.1</w:t>
      </w:r>
    </w:p>
    <w:p>
      <w:r>
        <w:t>In ihrer Rechtsmitteleingabe machen die Beschwerdeführenden geltend, sie hätten in Österreich einen negativen Asylentscheid erhalten, obwohl der Beschwerdeführer 1 HIV-positiv sei und in Russland keine menschenwürdige Behandlung möglich sei. Auch die Beschwerdeführerin 3 sei schwer krank. Sie leide an Epilepsie, eine Behandlung sei in Tschetschenien (Russland) nicht möglich. Der negative Entscheid Österreichs verstosse deshalb gegen die Menschenrechte und eine Rückschiebung nach Österreich würde in der Konsequenz aufgrund der drohenden Kettenabschiebung gegen die Dublin-Bestimmungen verstossen, weil bei einer Rückführung nach Österreich die Gefahr unmenschlicher und erniedrigender Behandlung gemäss Art. 3 EMRK berge (BVGer-act. 1).</w:t>
      </w:r>
    </w:p>
    <w:p>
      <w:r>
        <w:rPr>
          <w:b/>
        </w:rPr>
        <w:t>E. 5.2</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5.3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zuletzt das Urteil des BVGer F-758/2019 vom 4. März 2019 E. 4.3).</w:t>
      </w:r>
    </w:p>
    <w:p>
      <w:r>
        <w:rPr>
          <w:b/>
        </w:rPr>
        <w:t>E. 5.4</w:t>
      </w:r>
    </w:p>
    <w:p>
      <w:r>
        <w:t>Insbesondere verfügt Österreich über eine ausreichende medizinische Infrastruktur, die eine Behandlung der gesundheitlichen Beschwerden der Beschwerdeführenden 1 und 3 gewährleisten (vgl. Urteil des BVGer F-5706/2018 vom 23. Oktober 2018 E. 5.5).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den Beschwerdeführenden eine adäquate medizinische Behandlung verweigern würde. Die von den Beschwerdeführenden geltend gemachten medizinischen Beschwerden stehen im Übrigen auch einer Rücküberstellung nicht im Weg. Sie sind auch nicht von einer derartigen Schwere, dass aus humanitären Gründen von einer Überstellung abgesehen werden müsste. Die schweizerischen Behörden, die mit dem Vollzug der angefochten Verfügung beauftragt sind, werden den medizinischen Umständen bei der Bestimmung der konkreten Modalitäten der Überstellung der Beschwerdeführenden Rechnung tragen und die österreichischen Behörden vorgängig in geeigneter Weise über die spezifischen medizinischen Umstände informieren (vgl. Art. 31 f. Dublin-III-VO).</w:t>
      </w:r>
    </w:p>
    <w:p>
      <w:r>
        <w:rPr>
          <w:b/>
        </w:rPr>
        <w:t>E. 5.5</w:t>
      </w:r>
    </w:p>
    <w:p>
      <w:r>
        <w:t>Unter diesen Umständen ist die Anwendung von Art. 3 Abs. 2 Dublin-III-VO nicht gerechtfertigt.</w:t>
      </w:r>
    </w:p>
    <w:p>
      <w:r>
        <w:rPr>
          <w:b/>
        </w:rPr>
        <w:t>E. 6.1</w:t>
      </w:r>
    </w:p>
    <w:p>
      <w:r>
        <w:t>Die Beschwerdeführenden fordern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Sie begründen dies damit, dass eine Rückführung nach Österreich aufgrund des negativen österreichischen Asylentscheids eine Kettenabschiebung nach Russland zur Folge hätte, was gegen Art. 3 EMRK verstossen würde.</w:t>
      </w:r>
    </w:p>
    <w:p>
      <w:r>
        <w:rPr>
          <w:b/>
        </w:rPr>
        <w:t>E. 6.2</w:t>
      </w:r>
    </w:p>
    <w:p>
      <w:r>
        <w:t>Die Beschwerdeführenden haben kein konkretes und ernsthaftes Risiko dargetan, die österreichischen Behörden würden sich weigern, sie wieder aufzunehmen und ihren Antrag auf internationalen Schutz unter Einhaltung der Regeln der Verfahrensrichtlinie zu prüfen. Den Akten sind denn auch keine Gründe für die Annahme zu entnehmen, Österreich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Österreich seien derart schlecht, dass sie zu einer Verletzung von Art. 4 der EU-Grundrechtecharta, Art. 3 EMRK oder Art. 3 FoK führen könnten. Insbesondere liegen keine Hinweise dafür vor, dass die Behandlung ihres Asylgesuchs - auch unter Einbezug der Argumente betreffend den Gesundheitszustand der Beschwerdeführenden 1 und 3 -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Beschwerdeführenden nach Österreich gemäss Akten nicht zu einer Kettenabschiebung, welche gegen das Non-Refoulement-Prinzip verstossen würde, wie es in Art. 33 FK verankert ist (und sich ausserdem aus Art. 4 der EU-Grundrechtecharta, Art. 3 EMRK oder Art. 3 FoK ableiten lässt; vgl. (vgl. zuletzt das Urteil des BVGer F-758/2019 vom 4. März 2019 E. 4.4).</w:t>
      </w:r>
    </w:p>
    <w:p>
      <w:r>
        <w:rPr>
          <w:b/>
        </w:rPr>
        <w:t>E. 7.1</w:t>
      </w:r>
    </w:p>
    <w:p>
      <w:r>
        <w:t>Soweit die Beschwerdeführenden sinngemäss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Österreich der für die Behandlung der Asylgesuche der Beschwerdeführenden zuständige Mitgliedstaat gemäss Dublin-III-VO. Österreich ist verpflichtet, das Asylverfahren gemäss Art. 23, 24, 25 und 29 wiederaufzunehmen.</w:t>
      </w:r>
    </w:p>
    <w:p>
      <w:r>
        <w:rPr>
          <w:b/>
        </w:rPr>
        <w:t>E. 9</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Österreich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12</w:t>
      </w:r>
    </w:p>
    <w:p>
      <w:r>
        <w:t>Das mit der Beschwerde gestellte Gesuch um Gewährung der unentgeltlichen Prozessführung und um Verzicht auf die Erhebung eines Kostenvorschusses ist abzuweisen, da die Begehren - wie sich aus den vorstehenden Erwägungen ergibt - als aussichtslos zu bezeichnen sind, weshalb die Voraussetzungen von Art. 65 Abs. 1 VwVG nicht erfüllt sind. Die Verfahrenskosten sind daher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