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F-1523/2022 vom 6. April 2022</w:t>
      </w:r>
    </w:p>
    <w:p>
      <w:r>
        <w:t>Bundesverwaltungsgericht, 2022-04-06, FR</w:t>
      </w:r>
    </w:p>
    <w:p>
      <w:r>
        <w:rPr>
          <w:b/>
        </w:rPr>
        <w:t xml:space="preserve">Quelle: </w:t>
      </w:r>
      <w:r>
        <w:t>https://mcp.opencaselaw.ch/entscheid/bvger_F-1523_2022</w:t>
      </w:r>
    </w:p>
    <w:p>
      <w:r>
        <w:t>FR: TAF F-1523/2022 du 6 avril 2022</w:t>
      </w:r>
    </w:p>
    <w:p>
      <w:r>
        <w:t>IT: TAF F-1523/2022 del 6 aprile 2022</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applicables par renvoi de l'art. 105 LAsi, en relation avec l'art. 83 let. d ch. 1 LTF).</w:t>
      </w:r>
    </w:p>
    <w:p>
      <w:r>
        <w:rPr>
          <w:b/>
        </w:rPr>
        <w:t>E. 1.2</w:t>
      </w:r>
    </w:p>
    <w:p>
      <w:r>
        <w:t>L'intéressé a qualité pour recourir ; son recours, qui a été interjeté dans la forme et le délai prescrits, est recevable (art. 48 al. 1 et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A titre liminaire, il convient d'examiner le grief formel que l'intéressé a fait valoir, de manière implicite, à l'appui de son recours (cf. ATF 138 I 232 consid. 5). En effet, ce dernier a reproché au SEM de ne pas avoir suffisamment instruit son état de santé physique, dans la mesure où il n'aurait pas encore obtenu un examen médical pour ses problèmes liés aux « éclats d'obus » non retirés de son corps. Dans ce contexte, il a contesté l'affirmation de l'autorité inférieure selon laquelle il ne souffrirait pas d'affection grave, ce qui constituerait une violation par le SEM de la maxime inquisitoire conduisant à un établissement inexact et incomplet de l'état de fait pertinent.</w:t>
      </w:r>
    </w:p>
    <w:p>
      <w:r>
        <w:rPr>
          <w:b/>
        </w:rPr>
        <w:t>E. 2.2</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ATAF 2009/60 consid. 2.1.1).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2012/21 consid. 5.1 ; 2011/54 consid. 5.1 ; 2008/24 consid. 7.2).</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Il est inexact lorsque celle-ci a omis d'administrer la preuve d'un fait pertinent, a apprécié de manière erronée le résultat de l'administration d'un moyen de preuve ou a fondé sa décision sur des faits erronés, en contradiction avec les pièces (cf. ATAF 2014/2 consid. 5.1 et jurisp. cit. ; Benoit Bovay, Procédure administrative, 2e éd. 2015, p. 615 ; Kölz/Häner/Bertschi, Verwaltungsverfahren und Verwaltungs-rechtspflege des Bundes, 3e éd. 2013, no 1043 p. 369 ss).</w:t>
      </w:r>
    </w:p>
    <w:p>
      <w:r>
        <w:rPr>
          <w:b/>
        </w:rPr>
        <w:t>E. 2.4</w:t>
      </w:r>
    </w:p>
    <w:p>
      <w:r>
        <w:t>En l'occurrence, au moment où l'autorité intimée a statué, elle disposait de nombreux documents médicaux (cf. notamment consid. G supra) qu'elle a dûment pris en compte. Le rapport médical succinct du 22 février 2022 faisait mention de l'évocation par l'intéressé d'un corps étranger dans la poitrine (blessure de guerre) et de lésions prurigineuses à prédominance périgénitale (diagnostic différentiel gale) et proposait notamment, à titre d'examen complémentaire sur le plan physique, un bilan sanguin, une radio du thorax et de l'abdomen, ainsi qu'une consultation dermatologique. Le rapport médical succinct du 25 février 2022 a recommandé notamment une consultation somatique assez urgente au vu d'un prurit important et contraignant, ce qui a été fait le 2 mars 2022 auprès d'un dermatologue, qui a prescrit le même jour au recourant un traitement médicamenteux (cf. pièces produites en annexe du recours). Le rapport médical du 25 février 2022 a également mentionné des douleurs à la figure et au dos liées à des débris métalliques dans le cou, sans toutefois relever un caractère dangereux, voire létal à ce propos. Il est encore à noter que l'intéressé a déclaré, dans le cadre du droit d'être entendu concernant l'établissement des faits médicaux lors de son entretien individuel du 19 janvier 2022, ne ressentir que de temps à autre une certaine gêne en raison d'éclats métalliques restés dans son corps à la suite d'une explosion et n'a fait valoir aucun autre problème physique. L'examen du dossier révèle donc que, durant sa procédure d'asile en Suisse, l'intéressé a donc pu librement exposer ses problèmes de santé et bénéficier d'un encadrement médical, tout en se voyant prescrire un traitement médicamenteux notamment pour ses problèmes psychiques et dermatologiques. Dans ces conditions, aucun élément n'imposait au SEM d'investiguer davantage l'état de santé du recourant, notamment sur le plan physique, avant de statuer sur son cas. En outre, dans la mesure où l'intéressé ne saurait être qualifié de personne particulièrement vulnérable au sens de la jurisprudence restrictive applicable en la matière, comme cela sera exposé au consid. 6 ci-après, on ne saurait reprocher à l'autorité inférieure de ne pas avoir instruit plus en avant cet aspect.</w:t>
      </w:r>
    </w:p>
    <w:p>
      <w:r>
        <w:rPr>
          <w:b/>
        </w:rPr>
        <w:t>E. 2.5</w:t>
      </w:r>
    </w:p>
    <w:p>
      <w:r>
        <w:t>S'avérant mal fondé, le grief tiré de la violation de la maxime inquisitoire doit être écarté.</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3.4</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 cf. ATAF 2012/4 consid. 3.2 ; Filzwieser/Sprung, Dublin III-Verordnung, Vienne 2014, pt 4 ad art. 7). L'Etat responsable de l'examen d'une demande de protection internationale en vertu du règlement est tenu de prendre en charge - dans les conditions prévues aux art. 21, 22 et 29 - le demandeur qui a introduit une demande dans un autre Etat membre (art. 18 par. 1 let. a RD III).</w:t>
      </w:r>
    </w:p>
    <w:p>
      <w:r>
        <w:rPr>
          <w:b/>
        </w:rPr>
        <w:t>E. 4.1</w:t>
      </w:r>
    </w:p>
    <w:p>
      <w:r>
        <w:t>En l'occurrence, les investigations entreprises par le SEM ont permis d'établir, après consultation de l'unité centrale du système européen « Eurodac », qu'O._______ est entré clandestinement en Italie le 24 décembre 2021, avant de poursuivre son parcours migratoire à destination de la Suisse, où il a déposé une première demande d'asile le 10 janvier 2022.</w:t>
      </w:r>
    </w:p>
    <w:p>
      <w:r>
        <w:rPr>
          <w:b/>
        </w:rPr>
        <w:t>E. 4.1.1</w:t>
      </w:r>
    </w:p>
    <w:p>
      <w:r>
        <w:t>En date du 19 janvier 2022, le SEM a dès lors soumis aux autorités italiennes compétentes, dans le délai fixé à l'art. 21 par. 1 RD III, une requête aux fins de prise en charge du prénommé, fondée sur l'art. 13 par. 1 de ce même règlement, disposition en vertu de laquelle, lorsqu'il est établi que le demandeur a franchi irrégulièrement la frontière d'un Etat membre dans lequel il est entré en venant d'un Etat tiers, cet Etat membre est responsable de l'examen de la demande de protection internationale.</w:t>
      </w:r>
    </w:p>
    <w:p>
      <w:r>
        <w:rPr>
          <w:b/>
        </w:rPr>
        <w:t>E. 4.1.2</w:t>
      </w:r>
    </w:p>
    <w:p>
      <w:r>
        <w:t>N'ayant pas répondu à la demande de prise en charge dans le délai prévu par l'art. 22 par. 1 RD III, l'Italie est réputée l'avoir acceptée et, partant, avoir reconnu sa compétence pour traiter la demande d'asile du recourant (art. 22 par. 7 RD III), laquelle n'est du reste pas contestée.</w:t>
      </w:r>
    </w:p>
    <w:p>
      <w:r>
        <w:rPr>
          <w:b/>
        </w:rPr>
        <w:t>E. 4.2</w:t>
      </w:r>
    </w:p>
    <w:p>
      <w:r>
        <w:t>Cela étant, il y a lieu d'examiner, en vertu de l'art. 3 par. 2 al. 2 RD III, s'il y a de sérieuses raisons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4.2.1</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 (cf. ATAF 2011/35 consid. 4.11 ; 2010/45 consid. 7.4.2).</w:t>
      </w:r>
    </w:p>
    <w:p>
      <w:r>
        <w:rPr>
          <w:b/>
        </w:rPr>
        <w:t>E. 4.2.4</w:t>
      </w:r>
    </w:p>
    <w:p>
      <w:r>
        <w:t>De jurisprudence constante, le Tribunal a retenu qu'il ne pouvait être conclu à l'existence de défaillances systémiques dans la procédure d'asile et le système d'accueil en Italie et que l'application de l'art. 3 par. 2 al. 2 RD III ne se justifiait dès lors pas, quand bien même la procédure d'asile et le dispositif d'accueil et d'assistance sociale dans cet Etat souffraient de certaines carences (cf. arrêts de référence du TAF E-962/2019 du 17 décembre 2019 consid. 6.3 ; F-6330/2020 du 18 octobre 2021 consid. 9 ; arrêt du TAF F-3493/2021 du 8 décembre 2021 consid. 6.3).</w:t>
      </w:r>
    </w:p>
    <w:p>
      <w:r>
        <w:rPr>
          <w:b/>
        </w:rPr>
        <w:t>E. 4.2.5</w:t>
      </w:r>
    </w:p>
    <w:p>
      <w:r>
        <w:t>Partant, l'application de l'art. 3 par. 2 al. 2 RD III ne se justifie pas en l'espèce.</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(RS 142.311) (cf. ATAF 2015/9 consid. 8).</w:t>
      </w:r>
    </w:p>
    <w:p>
      <w:r>
        <w:rPr>
          <w:b/>
        </w:rPr>
        <w:t>E. 5.2</w:t>
      </w:r>
    </w:p>
    <w:p>
      <w:r>
        <w:t>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5.3</w:t>
      </w:r>
    </w:p>
    <w:p>
      <w:r>
        <w:t>Compte tenu de la situation du système d'accueil en Italie et des changements intervenus à la suite de l'entrée en vigueur, en 2019, du décret « Salvini », le Tribunal avait décidé d'étendre la jurisprudence « Tarakhel » (cf. arrêt Tarakhel c. Suisse du 4 novembre 2014, requête no 29217/2) aux requérants d'asile souffrant de problèmes médicaux graves (somatiques ou psychiques), à savoir les personnes dont l'état de santé se péjorerait sérieusement en cas d'interruption, même brève, de leur traitement. Dans ce contexte, les autorités suisses devaient, avant de procéder au transfert de telles personnes, requérir des garanties écrites individuelles et préalables des autorités italiennes, en particulier en ce qui concerne l'accès immédiat (dès l'arrivée des personnes concernées en Italie) à une prise en charge médicale et à un hébergement adaptés ; en l'absence de telles garanties, le transfert des personnes susmentionnées devait être considéré comme illicite (cf. arrêt de référence E-962/2019 du 17 décembre 2019 consid. 7.4.2 s.). Il convient toutefois de relever qu'à la suite de l'abrogation des différents décrets Salvini par le Conseil des ministres italien, puis l'entrée en vigueur du décret-loi no 130/2020 le 20 décembre 2020 a contribué à l'amélioration des conditions d'existence de tous les requérants d'asile en Italie. Ainsi, après une prise en charge dans les centres de « premier accueil » ou les centres d'urgence (Centri di accoglienza straordinari [CAS]), tous les demandeurs d'asile, y compris ceux qui sont transférés dans le cadre du règlement Dublin, sont conduits dans les structures du système de « second accueil », nommé Sistema di accoglienza e integrazione (SAI). Dans le cadre du transfert dans le SAI, les personnes vulnérables, dont font partie notamment celles et ceux souffrant de problèmes somatiques ou psychiques graves, sont prioritaires (cf. arrêt de référence F-6330/2020 du 18 octobre 2021 consid. 10.5 s.).</w:t>
      </w:r>
    </w:p>
    <w:p>
      <w:r>
        <w:rPr>
          <w:b/>
        </w:rPr>
        <w:t>E. 6.1</w:t>
      </w:r>
    </w:p>
    <w:p>
      <w:r>
        <w:t>Pour s'opposer à son transfert en Italie, l'intéressé a, en substance, fait valoir, à l'appui de son recours, que son état de santé n'était pas bon, qu'il craignait de ne pas avoir accès aux services de soins adéquats pour se rétablir des traumatismes subis dans son pays d'origine et durant son voyage, qu'il avait subi des violences de la part de la police italienne et qu'enfin, il avait reçu une « lettre » lui indiquant qu'il devait quitter le territoire italien.</w:t>
      </w:r>
    </w:p>
    <w:p>
      <w:r>
        <w:rPr>
          <w:b/>
        </w:rPr>
        <w:t>E. 6.2</w:t>
      </w:r>
    </w:p>
    <w:p>
      <w:r>
        <w:t>En l'espèce, il ressort des divers documents médicaux versés au dossier les diagnostics suivants : épisode dépressif moyen, syndrome de stress post-traumatique, lésions prurigineuses à prédominance périgénitale, corps étrangers (cf. pièces SEM 26, 26 et 34). Le recourant a reçu les soins nécessaires sous forme de traitements médicamenteux pour ses troubles psychologiques (Sertraline, Quétiapine, vitamine D3) avec recommandation d'une écoute empathique et une psychothérapie de soutien et, pour ses lésions physiques, un traitement dermatologique à base de crème, lotion, émulsion et pastille (cf. ordonnance du 2 mars 2022).</w:t>
      </w:r>
    </w:p>
    <w:p>
      <w:r>
        <w:rPr>
          <w:b/>
        </w:rPr>
        <w:t>E. 6.2.1</w:t>
      </w:r>
    </w:p>
    <w:p>
      <w:r>
        <w:t>Dans ces conditions, il est indéniable qu'O._______ est touché sur le plan psychique et physique. Rien ne permet toutefois d'inférer qu'il ne serait actuellement pas apte à voyager. C'est ainsi, à juste titre, que le SEM a conclu que l'état de santé du prénommé n'apparaissait pas d'une gravité telle que son transfert en Italie serait, d'emblée, illicite au sens restrictif de la jurisprudence relative à l'art. 3 CEDH (cf. supra, consid. 5.2).</w:t>
      </w:r>
    </w:p>
    <w:p>
      <w:r>
        <w:rPr>
          <w:b/>
        </w:rPr>
        <w:t>E. 6.2.2</w:t>
      </w:r>
    </w:p>
    <w:p>
      <w:r>
        <w:t>Il n'y a pas non plus lieu de retenir que l'intéressé appartient à la catégorie des personnes vulnérables au sens de la jurisprudence précitée (cf. supra, consid. 5.3). En effet, l'état de santé psychique ou physique du recourant n'atteint pas le degré de gravité requis, comme cela ressort des différents rapports médicaux versés au dossier. En outre, le recourant n'a pas démontré que son état de santé serait mis en danger en cas de transfert en Italie. Partant, le SEM n'avait pas à requérir des autorités italiennes d'éventuelles garanties écrites et individuelles avant de prononcer le transfert de l'intéressé, d'autant moins que celui-ci pourra bénéficier des conditions d'accueil mises en place en Italie suite à l'entrée en vigueur, le 20 décembre 2020, du décret-loi no 130/2020.</w:t>
      </w:r>
    </w:p>
    <w:p>
      <w:r>
        <w:rPr>
          <w:b/>
        </w:rPr>
        <w:t>E. 6.3</w:t>
      </w:r>
    </w:p>
    <w:p>
      <w:r>
        <w:t>Cela étant, n'ayant pas formellement sollicité l'asile lors de son séjour en Italie, il incombera en premier lieu au recourant, à son retour sur place, de déposer, dans les meilleurs délais, une demande d'asile auprès des autorités italiennes compétentes et de se conformer à leurs instructions, ce qui lui permettra de bénéficier des prestations prévues par la directive Accueil. Le fait d'avoir reçu une « lettre » des autorités de police de la Province de Crotone lui intimant l'ordre de quitter le territoire italien ne remet pas en question la compétence des autorités italiennes de traiter la demande d'asile qu'il incombera à l'intéressé d'initier, comme relevé ci-avant.</w:t>
      </w:r>
    </w:p>
    <w:p>
      <w:r>
        <w:rPr>
          <w:b/>
        </w:rPr>
        <w:t>E. 6.3.1</w:t>
      </w:r>
    </w:p>
    <w:p>
      <w:r>
        <w:t>A cet égard,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De plus, depuis l'entrée en vigueur du décret-loi no 130/2020, le système d'accueil des requérants d'asile est comparable à celui qui prévalait avant le « décret Salvini », de sorte qu'il peut être retenu que l'Italie, qui dispose de structures médicales suffisamment adéquates (cf. arrêt de référence F-6330/2020 précité consid. 10.5), offrira au recourant les soins dont il a besoin.</w:t>
      </w:r>
    </w:p>
    <w:p>
      <w:r>
        <w:rPr>
          <w:b/>
        </w:rPr>
        <w:t>E. 6.3.2</w:t>
      </w:r>
    </w:p>
    <w:p>
      <w:r>
        <w:t>Ainsi, il sera loisible à l'intéressé de s'adresser aux autorités compétentes sur place, une fois la procédure d'asile initiée, pour obtenir les prestations médicales auxquelles il a droit au sens de la directive Accueil, étant précisé qu'il lui sera aussi possible de se constituer, au besoin, une réserve de médicaments avant son départ de Suisse.</w:t>
      </w:r>
    </w:p>
    <w:p>
      <w:r>
        <w:rPr>
          <w:b/>
        </w:rPr>
        <w:t>E. 6.4</w:t>
      </w:r>
    </w:p>
    <w:p>
      <w:r>
        <w:t>En tout état de cause, il incombera au Secrétariat d'Etat, tel qu'il l'a lui-même relevé dans sa décision et tel que déjà prévu dans le document sur les modalités de transfert (cf. pièce SEM 31), de transmettre aux autorités italiennes, sous une forme appropriée et avant celui-ci, les informations adéquates sur la situation médicale du recourant (art. 31 et 32 RD III). Dans le cas où ce dernier devait avoir besoin de soins particuliers au moment de son transfert vers l'Italie, il lui appartiendra d'en informer les autorités suisses chargées de l'exécution de cette mesure, lesquelles veilleront à communiquer à leurs homologues italiens les renseignements nécessaires en vue d'une éventuelle prise en charge médicale spécifique.</w:t>
      </w:r>
    </w:p>
    <w:p>
      <w:r>
        <w:rPr>
          <w:b/>
        </w:rPr>
        <w:t>E. 6.5</w:t>
      </w:r>
    </w:p>
    <w:p>
      <w:r>
        <w:t>Par ailleurs, l'intéressé n'a fourni aucun élément concret susceptible d'établir que les autorités italiennes refuseraient de le prendre en charge et d'examiner sa demande de protection internationale, une fois qu'il l'aura déposée,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w:t>
      </w:r>
    </w:p>
    <w:p>
      <w:r>
        <w:rPr>
          <w:b/>
        </w:rPr>
        <w:t>E. 6.6</w:t>
      </w:r>
    </w:p>
    <w:p>
      <w:r>
        <w:t>En outre, le recourant n'a pas démontré ni même rendu vraisemblable que ses conditions d'existence en Italie revêtiraient, une fois qu'il y aura déposé une demande d'asile, un tel degré de pénibilité et de gravité qu'elles seraient constitutives d'un traitement contraire à l'art. 3 CEDH ou encore à l'art. 3 Conv. torture. En particulier, il n'a pas apporté d'indices objectifs, concrets et sérieux qu'il serait lui-même privé durablement, après le dépôt d'une demande d'asile en Italie, de tout accès à des conditions matérielles minimales d'accueil prévues par la directive Accueil et qu'il ne pourrait pas bénéficier de l'aide dont il pourrait avoir besoin pour faire valoir ses droits.</w:t>
      </w:r>
    </w:p>
    <w:p>
      <w:r>
        <w:rPr>
          <w:b/>
        </w:rPr>
        <w:t>E. 6.7</w:t>
      </w:r>
    </w:p>
    <w:p>
      <w:r>
        <w:t>Certes, l'intéressé a fait valoir qu'il aurait été violenté par les autorités italiennes lors de la prise d'empreinte digitales (cf. entretien individuel du 19 janvier 2022 et recours du 29 mars 2022). Cependant, ce dernier n'a fourni aucun élément tangible permettant de démontrer que ces atteintes auraient effectivement eu lieu (sur le caractère non-pertinent du dépôt « forcé » d'une demande d'asile dans un Etat Dublin, cf., notamment, arrêts du TAF F-173/2022 du 19 janvier 2022 consid. 5.3 et E-6739/2018 du 18 mars 2020 consid. 5.2). A ce titre, il convient de rappeler que l'Italie est un Etat de droit et qu'il n'existe pas d'indice laissant penser que les autorités italiennes n'offriraient pas de protection adéquate contre les violences décrites par le recourant. Il incombera dès lors à l'intéressé, cas échéant, de s'adresser aux autorités policières ou judiciaires italiennes compétentes pour dénoncer les violences alléguées.</w:t>
      </w:r>
    </w:p>
    <w:p>
      <w:r>
        <w:rPr>
          <w:b/>
        </w:rPr>
        <w:t>E. 6.8</w:t>
      </w:r>
    </w:p>
    <w:p>
      <w:r>
        <w:t>Au demeurant, si - après son transfert en Italie - l'intéressé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(art. 26 directive Accueil).</w:t>
      </w:r>
    </w:p>
    <w:p>
      <w:r>
        <w:rPr>
          <w:b/>
        </w:rPr>
        <w:t>E. 6.9</w:t>
      </w:r>
    </w:p>
    <w:p>
      <w:r>
        <w:t>Par conséquent, le transfert de l'intéressé vers l'Italie n'est pas contraire aux obligations découlant de dispositions conventionnelles auxquelles la Suisse est liée.</w:t>
      </w:r>
    </w:p>
    <w:p>
      <w:r>
        <w:rPr>
          <w:b/>
        </w:rPr>
        <w:t>E. 6.10</w:t>
      </w:r>
    </w:p>
    <w:p>
      <w:r>
        <w:t>Il convient encore de rappeler que le RD III ne confère pas aux demandeurs d'asile le droit de choisir l'Etat membre offrant, à leur avis, les meilleures conditions d'accueil comme Etat responsable de l'examen de leur demande d'asile (cf. ATAF 2010/45 consid. 8.3).</w:t>
      </w:r>
    </w:p>
    <w:p>
      <w:r>
        <w:rPr>
          <w:b/>
        </w:rPr>
        <w:t>E. 7</w:t>
      </w:r>
    </w:p>
    <w:p>
      <w:r>
        <w:t>Compte tenu de tout ce qui précède,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consid. 5.1 supra). C'est donc à juste titre que le SEM n'est pas entré en matière sur la demande d'asile du recourant, en application de l'art. 31a al. 1 let. b LAsi, et qu'il a prononcé son transfert de Suisse vers l'Italie, en application de l'art. 44 LAsi, aucune exception à la règle générale du renvoi n'étant réalisée (art. 32 OA 1).</w:t>
      </w:r>
    </w:p>
    <w:p>
      <w:r>
        <w:rPr>
          <w:b/>
        </w:rPr>
        <w:t>E. 8</w:t>
      </w:r>
    </w:p>
    <w:p>
      <w:r>
        <w:t>Se révélant manifestement infondé, le présent recours est rejeté dans une procédure à juge unique, avec l'approbation d'un second juge (art. 111 let. e LAsi) et il est par ailleurs renoncé à un échange d'écritures (art. 111a al. 1 LAsi).</w:t>
      </w:r>
    </w:p>
    <w:p>
      <w:r>
        <w:rPr>
          <w:b/>
        </w:rPr>
        <w:t>E. 9</w:t>
      </w:r>
    </w:p>
    <w:p>
      <w:r>
        <w:t>Dans la mesure où il est immédiatement statué sur le fond, les demandes tendant à l'octroi de l'effet suspensif et à la dispense du versement d'une avance de frais sont sans objet. Par ailleurs, les conclusions du recours étant d'emblée vouées à l'échec, l'intéressé n'est pas dispensé du paiement des frais de procédure (cf. art. 65 al. 1 PA), de sorte que la requête d'assistance judiciaire totale, fondée en l'espèce sur l'art. 102m al. 1 let. a LAsi, contenue dans le mémoire de recours est rejetée. Cela étant, vu l'issue de la cause, il y a lieu de mettre les frais de procédure à la charge du recourant, conformément aux art. 63 al. 1 PA et art. 1 à 3 du règlement du 21 février 2008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