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F-1519/2017 vom 10. April 2019</w:t>
      </w:r>
    </w:p>
    <w:p>
      <w:r>
        <w:t>Bundesverwaltungsgericht, 2019-04-10, FR</w:t>
      </w:r>
    </w:p>
    <w:p>
      <w:r>
        <w:rPr>
          <w:b/>
        </w:rPr>
        <w:t xml:space="preserve">Quelle: </w:t>
      </w:r>
      <w:r>
        <w:t>https://mcp.opencaselaw.ch/entscheid/bvger_F-1519_2017</w:t>
      </w:r>
    </w:p>
    <w:p>
      <w:r>
        <w:t>FR: TAF F-1519/2017 du 10 avril 2019</w:t>
      </w:r>
    </w:p>
    <w:p>
      <w:r>
        <w:t>IT: TAF F-1519/2017 del 10 aprile 2019</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LTF [RS 173.110]).</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Dans son arrêt, le Tribunal prend en considération l'état de fait régnant au moment où il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 410 s. p. 140 s., Moor, Flückiger et Martenet, Droit administratif, Vol. 1, 2012, p. 187, Tschannen, Zimmerli et Müller, Allgemeines Verwaltungsrecht, 4e édition, 2014, n° 20 p. 202 et Dubey et Zufferey, Droit administratif général, 2014, n° 366 p. 132).</w:t>
      </w:r>
    </w:p>
    <w:p>
      <w:r>
        <w:rPr>
          <w:b/>
        </w:rPr>
        <w:t>E. 3.3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 s., Moor, Flückiger et Martenet, op. cit., n° 2.4.2.4, Häfelin, Müller et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3.4</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(dans le même sens, cf. ATF 135 II 384 consid. 2.3, arrêt du TAF F-373/2018 du 5 février 2019, consid. 3), et de les citer selon cette teneur. Il en va de même en ce qui concerne l'OASA et l'OIE.</w:t>
      </w:r>
    </w:p>
    <w:p>
      <w:r>
        <w:rPr>
          <w:b/>
        </w:rPr>
        <w:t>E. 4</w:t>
      </w:r>
    </w:p>
    <w:p>
      <w:r>
        <w:t>En l'espèce, le SEM a prononcé à l'encontre de A._______, ressortissant libanais, une interdiction d'entrée en Suisse d'une durée de 3 ans en application de l'art. 67 LEtr, motif pris que l'intéressé avait mis en danger la sécurité et l'ordre publics en raison du fait qu'il a reconnu lors de son interpellation du 13 septembre 2016 qu'il séjournait illégalement en Suisse et qu'il y exerçait une activité lucrative sans autorisation.</w:t>
      </w:r>
    </w:p>
    <w:p>
      <w:r>
        <w:rPr>
          <w:b/>
        </w:rPr>
        <w:t>E. 5.1</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s'abstenir de prononcer une interdiction d'entrée ou suspendre provisoirement ou définitivement une interdiction d'entrée (art. 67 al. 5 LEtr). En application de l'art. 81 OASA, les autorités cantonales peuvent déposer une demande auprès du SEM afin qu'il ordonne une interdiction d'entrée.</w:t>
      </w:r>
    </w:p>
    <w:p>
      <w:r>
        <w:rPr>
          <w:b/>
        </w:rPr>
        <w:t>E. 5.2</w:t>
      </w:r>
    </w:p>
    <w:p>
      <w:r>
        <w:t>L'interdiction d'entrée au sens du droit des étrangers (art. 67 LEtr)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Le prononcé d'une interdiction d'entrée implique par conséquent que l'autorité procède à un pronostic en se fondant sur l'ensemble des circonstances du cas concret. Pour ce faire, l'autorité se référera tout particulièrement au comportement que l'administré a adopté par le passé. Dans ce contexte, la commission d'infractions constitue un indice de poids permettant de penser qu'une atteinte sera commise à l'avenir (cf. notamment ATAF 2008/24 consid. 4.2; arrêts du TAF F-373/2018 du 5 février 2019, consid. 8 et réf. citées, C-183/2014 du 21 janvier 2016 consid. 3.3.1).</w:t>
      </w:r>
    </w:p>
    <w:p>
      <w:r>
        <w:rPr>
          <w:b/>
        </w:rPr>
        <w:t>E. 5.3</w:t>
      </w:r>
    </w:p>
    <w:p>
      <w:r>
        <w:t>L'ancien art. 80 OASA (abrogé par la modification du 15 août 2018) disposait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ancien art. 80 OASA). Une interdiction d'entrée peut notamment être prononcée lorsque l'étranger a violé les prescriptions du droit des étrangers (cf. Message LEtr,p. 3568 ad art. 66 du projet, et ancien art. 80 OASA; arrêts du TAF C-183/2014 consid. 3.4; Zünd / Arquint Hill, Beendigung der Anwesenheit, Entfernung und Fernhaltung, in: Uebersax / Rudin / Hugi Yar / Geiser [éd.], Ausländerrecht, 2ème éd., 2009, p. 355 ch. 8.80). Selon la jurisprudence, le fait d'entrer, de séjourner ou de travailler en Suisse sans autorisation représente une violation grave des prescriptions de police des étrangers (cf. notamment arrêts du TAF C-6184/2014 du 6 avril 2016 consid. 4.2; C-5001/2014 du 30 juin 2015 consid. 4.3.3, et réf. citées).</w:t>
      </w:r>
    </w:p>
    <w:p>
      <w:r>
        <w:rPr>
          <w:b/>
        </w:rPr>
        <w:t>E. 5.4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notamment arrêts du TAF C-183/2014 consid. 3.5; C-1383/2014 du 19 mai 2015 consid. 5.6; Zünd / Arquint Hill, op. cit., p. 356 ch. 8.80, et réf. citées).</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 conformément, d'une part, au règlement SIS II et, d'autre part, à l'art. 16 al. 2 et 4 de la loi fédérale du 13 juin 2008 sur les systèmes d'information de police de la Confédération (LSIP; RS 361) - est en principe inscrite aux fins de non-admission dans le SIS.</w:t>
      </w:r>
    </w:p>
    <w:p>
      <w:r>
        <w:rPr>
          <w:b/>
        </w:rPr>
        <w:t>E. 6.2</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w:t>
      </w:r>
    </w:p>
    <w:p>
      <w:r>
        <w:rPr>
          <w:b/>
        </w:rPr>
        <w:t>E. 6.3</w:t>
      </w:r>
    </w:p>
    <w:p>
      <w:r>
        <w:t>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art. 2 al. 4 de l'ordonnance sur l'entrée et l'octroi de visas du 22 octobre 2008 [OEV, RS 142.204] et arrêt du Tribunal administratif fédéral F-7298/2016 du 19 juin 2016 consid. 4).</w:t>
      </w:r>
    </w:p>
    <w:p>
      <w:r>
        <w:rPr>
          <w:b/>
        </w:rPr>
        <w:t>E. 7.1</w:t>
      </w:r>
    </w:p>
    <w:p>
      <w:r>
        <w:t>Ainsi qu'exposé plus haut, le SEM a prononcé à l'endroit de A._______ une interdiction d'entrée en Suisse au motif que l'intéressé a reconnu, lors de son interpellation du 13 septembre 2016 par la police genevoise, qu'il séjournait illégalement en Suisse et qu'il y exerçait une activité lucrative sans autorisation, qu'il a ainsi, par son comportement, sérieusement attenté à la sécurité et à l'ordre publics au sens de l'art. 67 LEtr.</w:t>
      </w:r>
    </w:p>
    <w:p>
      <w:r>
        <w:rPr>
          <w:b/>
        </w:rPr>
        <w:t>E. 7.2</w:t>
      </w:r>
    </w:p>
    <w:p>
      <w:r>
        <w:t>Dans son recours, l'intéressé fait valoir qu'il ne connaissait pas l'issue de la procédure d'asile déposée en Suisse en août 2014, que son séjour illégal en Suisse est de courte durée, qu'il n'a pas exercé un travail rémunéré, que son comportement ne représente pas une menace suffisamment grave et actuelle pour mettre en cause l'ordre et la sécurité publics et justifier le prononcé une interdiction d'entrée. Il mentionne également qu'il a ouvert une procédure le 28 septembre 2016 [recte le 15 novembre 2016] à Genève en vue de contracter mariage avec une Suissesse et considère que le SEM a fait preuve d'arbitraire en prononçant une interdiction d'entrée à son endroit. Il relève en outre que cette mesure est disproportionnée.</w:t>
      </w:r>
    </w:p>
    <w:p>
      <w:r>
        <w:rPr>
          <w:b/>
        </w:rPr>
        <w:t>E. 7.3</w:t>
      </w:r>
    </w:p>
    <w:p>
      <w:r>
        <w:t>Dans sa détermination du 16 octobre 2017, A._______ se prévaut de l'Ordonnance pénale de classement partiel prononcée le 25 juillet 2017 par le Ministère public genevois à son endroit et affirme que le maintien de l'interdiction d'entrée par le SEM est injustifié, l'autorité pénale ayant renoncé à le poursuivre pour l'infraction à l'art. 115 al. 1 let. b LEtr (séjour illégal) en considérant qu'il s'agit d'une infraction « de peu d'importance, tant au regard de la culpabilité de l'auteur que du résultat de l'acte ».</w:t>
      </w:r>
    </w:p>
    <w:p>
      <w:r>
        <w:rPr>
          <w:b/>
        </w:rPr>
        <w:t>E. 8.1</w:t>
      </w:r>
    </w:p>
    <w:p>
      <w:r>
        <w:t>A l'analyse du dossier, le TAF observe que, par décision du 14 octobre 2014, le SEM a refusé d'entrer en matière sur la demande d'asile déposée le 13 août 2014 par A._______ et a prononcé son renvoi de Suisse, que cette décision a bien été notifiée à l'intéressé le 17 octobre 2014 et est entrée en force, faute de recours. Par ailleurs, force est de constater que par décision du 24 septembre 2015, l'OCPM/GE a refusé de délivrer au prénommé une autorisation de séjour en vue de contracter mariage avec C._______ et a prononcé son renvoi de Suisse, aux motifs que la candidate au mariage s'était désistée, que l'intéressé faisait l'objet d'une décision de non-entrée en matière sur sa demande d'asile et de renvoi de Suisse en force et exécutoire, enfin qu'il avait été condamné pénalement en Suisse en 2002 à une peine privative de liberté de 5 ans. Au surplus, le 4 janvier 2016, A._______ a été interpellé à son entrée en Suisse par l'Administration fédérale des douanes. A cette occasion, il a été constaté que le prénommé n'était pas en possession d'un passeport valable et qu'il faisait l'objet d'une décision de renvoi de Suisse, en force. L'intéressé a été informé qu'au vu de ce comportement, il pourrait faire l'objet d'une interdiction d'entrée. Au vu de l'illégalité de sa situation, il a, par ailleurs, fait l'objet le même jour d'une décision de renvoi immédiat et a été refoulé en France. A._______ a en outre une nouvelle fois été interpellé le 13 septembre 2016 à Genève, alors qu'il conduisait un véhicule automobile en état d'ébriété et qu'il était démuni de papiers d'identité et d'autorisation de séjour. Lors de l'examen de situation effectué le 13 septembre 2016 par la police genevoise, A._______ a notamment déclaré être revenu en Suisse en 2014, avoir déposé le 25 mars 2015 [recte 28 octobre 2014] une demande d'autorisation de séjour auprès de l'OCPM/GE. Il a précisé qu'il subvenait à ses besoins en récupérant des voitures pour les vendre pour l'exportation et qu'il gagnait ainsi 200 francs environ par semaine. Il a reconnu qu'il séjournait et travaillait en Suisse sans les autorisations idoines (cf. procès-verbal d'audition du 13 septembre 2016). Il a été informé qu'au vu de ce comportement, une mesure d'éloignement pourrait être prononcée à son endroit.</w:t>
      </w:r>
    </w:p>
    <w:p>
      <w:r>
        <w:rPr>
          <w:b/>
        </w:rPr>
        <w:t>E. 8.2</w:t>
      </w:r>
    </w:p>
    <w:p>
      <w:r>
        <w:t>Dans ces circonstances, force est de déduire des déclarations formulées par le recourant lui-même que depuis l'entrée en force de la décision du SEM du 13 octobre 2014 de non entrée en matière sur sa demande d'asile et de renvoi de Suisse, qui lui avait été notifiée le 17 octobre 2014, le séjour en Suisse de A._______ est illégal. Le dépôt d'une demande d'autorisation de séjour auprès de l'OCPM/GE en vue de contracter mariage n'autorisait pas le prénommé à demeurer en Suisse jusqu'à l'issue de sa requête, ni à y exercer une activité lucrative. Au demeurant, par décision du 24 septembre 2015, l'OCPM/GE a rejeté sa requête et a une nouvelle fois prononcé le renvoi de Suisse du prénommé. Enfin, lors de son interpellation le 4 janvier 2016 par l'Administration fédérale des douanes, A._______ a, à nouveau, été rendu attentif au fait qu'il faisait l'objet d'une décision de renvoi de Suisse prononcée en octobre 2014 et qu'il n'était ainsi pas en droit d'entrer en Suisse et d'y séjourner. Il a ainsi fait l'objet d'une décision de renvoi de Suisse avec effet immédiat (cf. décision de renvoi de l'Administration fédérale des douanes du 4 janvier 2016). Or, malgré ces décisions, A._______ a à nouveau été interpellé le 13 septembre 2016 alors qu'il séjournait illégalement en Suisse. Ainsi, l'illégalité du séjour en Suisse de A._______ n'est pas de courte durée, comme le prénommé le prétend à tort dans son recours, mais perdure depuis l'entrée en force de la décision du SEM du 13 octobre 2014.</w:t>
      </w:r>
    </w:p>
    <w:p>
      <w:r>
        <w:rPr>
          <w:b/>
        </w:rPr>
        <w:t>E. 8.3</w:t>
      </w:r>
    </w:p>
    <w:p>
      <w:r>
        <w:t>L'absence de poursuite sur le plan pénal des infractions de séjour et travail sans autorisation ne saurait davantage modifier l'appréciation du TAF.</w:t>
      </w:r>
    </w:p>
    <w:p>
      <w:r>
        <w:rPr>
          <w:b/>
        </w:rPr>
        <w:t>E. 8.3.1</w:t>
      </w:r>
    </w:p>
    <w:p>
      <w:r>
        <w:t>A ce propos, en vertu du principe de la séparation des pouvoirs, l'autorité administrative apprécie librement, en marge du pouvoir judiciaire et indépendamment des dispositions pénales, qui elle entend accueillir sur son territoire et de qui elle souhaite se protéger. Aussi une mesure d'éloignement peut-elle être prononcée par les autorités de police des étrangers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Il s'ensuit que l'autorité administrative n'est pas liée par la décision prise en matière pénale; en se fondant sur des critères d'appréciation qui lui sont propres, elle peut donc être amenée à déduire de circonstances identiques d'autres conséquences que l'autorité pénale, même plus rigoureuses (cf. notamment ATF 136 II 447 consid. 3.1, 130 II 493 consid. 4.2 et jurisprud. cit.,arrêts du TAF F-5267/2015 du 18 août 2016, C-3061/2014 du 16 avril 2015 consid. 7.2).</w:t>
      </w:r>
    </w:p>
    <w:p>
      <w:r>
        <w:rPr>
          <w:b/>
        </w:rPr>
        <w:t>E. 8.3.2</w:t>
      </w:r>
    </w:p>
    <w:p>
      <w:r>
        <w:t>L'argumentation du recourant à ce sujet ne saurait être retenue. En effet, même si, par Ordonnance de classement partiel du 25 juillet 2017, le Ministère public genevois a renoncé à poursuivre de ce chef le recourant sur le plan pénal (pour des raison d'opportunité et en prenant en considération, notamment, les démarches effectuées par le prénommé pour régulariser sa situation), il a néanmoins constaté que l'infraction de séjour illégal (art. 115 al. 1 let. b LEtr) était réalisée « dès lors que A._______ a persisté à séjourner en Suisse sans les autorisations nécessaires du 17 septembre 2014 au 13 septembre 2016, soit pendant près de deux ans ».</w:t>
      </w:r>
    </w:p>
    <w:p>
      <w:r>
        <w:rPr>
          <w:b/>
        </w:rPr>
        <w:t>E. 8.3.3</w:t>
      </w:r>
    </w:p>
    <w:p>
      <w:r>
        <w:t>Par ailleurs, l'autorité pénale n'a pas examiné et retenu l'infraction de travail illégal (art. 115 al. 1 let. c LEtr) à l'endroit de A._______, ni dans l'Ordonnance du 1er mars 2017, ni dans celle du 25 juillet 2017. Il convient de relever que l'Ordonnance pénale de classement partiel du 25 juillet 2017 du Ministère public a été prononcée en procédure sommaire, en se fondant sur les seules déclarations de A._______, sans procédure publique ordinaire et sans audition de témoins. Il ressort cependant du dossier que lors de son audition du 13 septembre 2016, A._______ a déclaré que pour vivre, il récupérait des voitures pour les vendre pour l'exportation et qu'il gagnait ainsi 200 francs par semaine avec ce travail. Dans son recours, il minimise son comportement en indiquant qu'il a agi de la sorte pour rendre service à des amis et conteste avoir travaillé sans autorisation en Suisse. Dans la mesure où l'intéressé a reconnu s'être livré à un commerce de voitures qui lui rapportait 200 francs par semaine, sans avoir au préalable requis une autorisation à cet effet, il a dès lors enfreint les prescriptions en vigueur au sens de l'art. 115 al. 1 let. c LEtr. Il importe de rappeler à ce propos que tout étranger est censé s'occuper personnellement du règlement de sa situation, en se renseignant, au besoin, auprès des autorités compétentes, et ne saurait prendre un emploi sans avoir obtenu préalablement l'autorisation qui lui en confère le droit (cf. notamment arrêts du TAF C-2896/2015 du 4 février 2016 consid. 6.3; C-4789/2013 du 20 juillet 2015 consid. 5.1). Conformément à l'art. 11 al. 2 LEtr, est considérée en effet comme activité lucrative toute activité salariée ou indépendante qui procure normalement un gain, même si elle est exercée gratuitement, étant précisé que toute activité exercée notamment en qualité de stagiaire ou de volontaire est également tenue pour une activité salariée, indépendamment du fait qu'elle soit exercée à l'heure, à la journée ou à titre temporaire (cf. aussi l'art. 1a OASA). En outre, selon la jurisprudence rendue sous l'empire de la loi fédérale du 26 mars 1931 sur le séjour et l'établissement des étrangers (LSEE, RS 1 113), qui garde, pour l'essentiel, sa valeur sous l'empire de la LEtr, la notion d'employeur est une notion autonome qui vise l'employeur de fait et ne se limite pas à celle du droit des obligations (cf. notamment arrêt du TF 6B_815/2009 du 18 février 2010 consid. 2.3; 2C_357/2009 du 16 novembre 2009 consid. 4.2, et jurisprudence citée). Peu importe qu'une rémunération soit versée ou non et que le travailleur soit lié ou non à l'employeur par un contrat de travail (cf. arrêt du TF 6B_815/2009 consid. 2.3). Il est indéniable que le commerce de voitures constitue une activité qui procure normalement un gain et qui est, donc, soumise à autorisation, même si elle doit être exercée à titre gratuit (cf. art. 11 al. 2 LEtr). A cet égard, le recourant ne pouvait ignorer qu'en vendant des voitures pour vivre et en gagnant ainsi 200 francs par semaine, sans être titulaire d'une autorisation de séjour et de travail, il agissait en toute illégalité au regard des prescriptions du droit des étrangers.</w:t>
      </w:r>
    </w:p>
    <w:p>
      <w:r>
        <w:rPr>
          <w:b/>
        </w:rPr>
        <w:t>E. 8.4</w:t>
      </w:r>
    </w:p>
    <w:p>
      <w:r>
        <w:t>Cela étant, il convient de rappeler qu'il existe deux régimes juridiques différents concernant le prononcé des interdictions d'entrée, selon que l'intéressé est ressortissant d'un état de l'Union européenne ou d'un état tiers. En l'occurrence, A._______ est un ressortissant libanais, soit un état tiers, de sorte que le prononcé querellé s'examine à l'aune de la LEtr, les dispositions de l'ALCP n'étant pas applicables au cas d'espèce. Selon le Tribunal fédéral, un étranger ressortissant d'un pays tiers n'a pas besoin d'avoir atteint de manière grave l'ordre et la sécurité publics avant de pouvoir se voir interdire d'entrée en Suisse sur la base du seul art. 67 LEtr (cf. ATF 139 II 121 consid. 5). Au vu de ce qui précède, le TAF estime que A._______, par la commission des infractions à la réglementation sur les étrangers telles que constatées, a attenté à la sécurité et à l'ordre publics en Suisse au sens de l'art. 67 al. 2 let. a LEtr. A cela s'ajoute (cf. ci-dessus let. I et L) que l'intéressé a été condamné à deux reprises pour des infractions relevant de la LCR. Le prononcé d'une interdiction d'entrée en Suisse à son endroit s'avère donc parfaitement justifiée dans son principe.</w:t>
      </w:r>
    </w:p>
    <w:p>
      <w:r>
        <w:rPr>
          <w:b/>
        </w:rPr>
        <w:t>E. 9</w:t>
      </w:r>
    </w:p>
    <w:p>
      <w:r>
        <w:t>Il convient encore d'examiner si la mesure d'éloignement prise par l'autorité intimée satisfait aux principes de proportionnalité et de l'égalité de traitement.</w:t>
      </w:r>
    </w:p>
    <w:p>
      <w:r>
        <w:rPr>
          <w:b/>
        </w:rPr>
        <w:t>E. 9.1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arrêts du TAF C-5001/2014 du 30 juin 2015 consid. 6.1, C-1487/2013 du 19 mai 2014 consid. 6.1 et les arrêts cités).</w:t>
      </w:r>
    </w:p>
    <w:p>
      <w:r>
        <w:rPr>
          <w:b/>
        </w:rPr>
        <w:t>E. 9.2</w:t>
      </w:r>
    </w:p>
    <w:p>
      <w:r>
        <w:t>S'agissant de l'intérêt privé du recourant à pouvoir se déplacer librement en Suisse, il apparaît que celui-ci, qui n'a aucun membre de famille résidant en Suisse, se prévaut du fait qu'il souhaite contracter mariage avec une Suissesse, domiciliée à Genève. Or, il faut relever que c'est la troisième fois qu'un tel élément est invoqué par l'intéressé alors que la poursuite de son séjour en Suisse est mise en péril. Cela étant, aucun élément du dossier ne permet de penser que cette volonté matrimoniale se concrétise prochainement. Au demeurant, le Tribunal considère que si le recourant éprouve de réels sentiments envers l'actuelle candidate au mariage, il peut être attendu des futurs conjoints que les formalités précédant la célébration du mariage soient effectuées par l'entremise d'une Représentation de Suisse.</w:t>
      </w:r>
    </w:p>
    <w:p>
      <w:r>
        <w:rPr>
          <w:b/>
        </w:rPr>
        <w:t>E. 9.3</w:t>
      </w:r>
    </w:p>
    <w:p>
      <w:r>
        <w:t>S'agissant de l'intérêt public, il appert que les motifs retenus à l'appui de la mesure d'éloignement prise à l'endroit de A._______ (séjour illégal et exercice d'une activité lucrative sans autorisation) ne sauraient être contestés. L'infraction aux prescriptions de police des étrangers perpétrée doit être qualifiée de grave au sens indiqué plus haut (cf. consid. 5.3), bien que le critère de la gravité ne soit pas nécessaire pour une interdiction prononcée à l'encontre d'un ressortissant d'un état tiers.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C-2973/2012 du 27 juin 2013 consid. 5.3.1). Aussi, l'intérêt privé de l'intéressé à pouvoir se déplacer librement en Suisse ne saurait, dans ces conditions, être considéré comme prépondérant par rapport à l'intérêt public à son éloignement.</w:t>
      </w:r>
    </w:p>
    <w:p>
      <w:r>
        <w:rPr>
          <w:b/>
        </w:rPr>
        <w:t>E. 9.4</w:t>
      </w:r>
    </w:p>
    <w:p>
      <w:r>
        <w:t>Enfin, le Tribunal constate, au vu de l'ensemble du dossier, qu'il n'existe pas de raisons humanitaires ou d'autres motifs importants justifiant l'abstention ou la suspension de la mesure d'éloignement au sens de l'art. 67 al. 5 LEtr.</w:t>
      </w:r>
    </w:p>
    <w:p>
      <w:r>
        <w:rPr>
          <w:b/>
        </w:rPr>
        <w:t>E. 9.5</w:t>
      </w:r>
    </w:p>
    <w:p>
      <w:r>
        <w:t>Tenant compte de l'ensemble des éléments objectifs et subjectifs de la cause, le Tribunal conclut que la mesure d'éloignement prise par le SEM le 14 octobre 2016 est nécessaire et adéquate afin de prévenir toute nouvelle atteinte à la sécurité et à l'ordre publics en Suisse. En outre, la durée de la mesure respecte le principe de proportionnalité et correspond à celle prononcée dans des cas analogues (cf. arrêts du TAF F-373/2018 du 5 février 2019 consid. 10.4, F-5267/2015 du 18 août 2016 consid. 6.5).</w:t>
      </w:r>
    </w:p>
    <w:p>
      <w:r>
        <w:rPr>
          <w:b/>
        </w:rPr>
        <w:t>E. 9.6</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10</w:t>
      </w:r>
    </w:p>
    <w:p>
      <w:r>
        <w:t>Vu ce qui précède, le Tribunal est amené à conclure que la décision querellée est conforme au droit (cf. art. 49 PA). Le recours est en conséquence rejeté. 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