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F-1491/2025 vom 21. November 2024</w:t>
      </w:r>
    </w:p>
    <w:p>
      <w:r>
        <w:t>Bundesverwaltungsgericht, 2024-11-21, FR</w:t>
      </w:r>
    </w:p>
    <w:p>
      <w:r>
        <w:rPr>
          <w:b/>
        </w:rPr>
        <w:t xml:space="preserve">Quelle: </w:t>
      </w:r>
      <w:r>
        <w:t>https://mcp.opencaselaw.ch/entscheid/bvger_F-1491_2025_d20241121</w:t>
      </w:r>
    </w:p>
    <w:p>
      <w:r>
        <w:t>FR: TAF F-1491/2025 du 21 novembre 2024</w:t>
      </w:r>
    </w:p>
    <w:p>
      <w:r>
        <w:t>IT: TAF F-1491/2025 del 21 novembre 2024</w:t>
      </w:r>
    </w:p>
    <w:p>
      <w:pPr>
        <w:pStyle w:val="Heading2"/>
      </w:pPr>
      <w:r>
        <w:t>Regeste</w:t>
      </w:r>
    </w:p>
    <w:p>
      <w:r>
        <w:t>Visa national | Refus d'autorisation d'entrée en Suisse pour des motifs humanitaires ; décision du 21 novembre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 culier, les décisions en matière d’autorisation d’entrée en Suisse pronon- 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 délai prescrits par la loi, le recours est recevable (art. 22a al. 1 let. b,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w:t>
      </w:r>
    </w:p>
    <w:p>
      <w:r>
        <w:t>F-1491/2025 Page 4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En tant que ressortissant afghan, l’intéressé est soumis à l’obligation de visa pour l’entrée en Suisse, conformément à l’art. 9 de l’ordonnance du 15 août 2018 sur l’entrée et l’octroi de visa (OEV, RS 142.204). Le re- courant projetant un séjour de longue durée en Suisse, c’est à bon droit que sa demande n’a pas été examinée à l’aune de la réglementation sur les visas Schengen mais selon les règles du droit national (cf. ATAF 2024 VII/3 consid. 5.2.4 et 2018 VII/5 consid. 3.5 et 3.6.1).</w:t>
      </w:r>
    </w:p>
    <w:p>
      <w:r>
        <w:rPr>
          <w:b/>
        </w:rPr>
        <w:t>E. 3.2</w:t>
      </w:r>
    </w:p>
    <w:p>
      <w:r>
        <w:t>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 jour sont donnés si, dans un cas d'espèce, il est manifeste que la vie ou l'intégrité physique d'une personne ou des biens juridiques ou intérêts es- sentiels d’une importance équivalente sont directement, sérieusement et concrètement menacés dans son pays d'origine ou de provenance. La per- sonne concernée doit ainsi se trouver dans une situation de détresse par- ticulière – c’est-à-dire être plus particulièrement exposée à des atteintes aux biens juridiques précités que le reste de la population (cf. ATAF 2024 VII/1 consid. 7.4), de manière à rendre impérative l'intervention des autori- tés et à justifier l’octroi d’un visa d’entrée en Suisse. Tel peut être le cas, par exemple, dans les situations de conflit armé particulièrement aiguës ou pour échapper à une menace personnelle réelle et imminente (cf. ATAF 2018 VII/5 consid. 3.6.3).</w:t>
      </w:r>
    </w:p>
    <w:p>
      <w:r>
        <w:rPr>
          <w:b/>
        </w:rPr>
        <w:t>E. 3.3</w:t>
      </w:r>
    </w:p>
    <w:p>
      <w:r>
        <w:t>La demande de visa doit être examinée avec soin, en tenant compte de la menace actuelle, de la situation personnelle de l'intéressé et de la situation prédominante dans son pays d'origine ou de provenance. Par ail- leurs, les conditions d'entrée dans le cadre de la procédure d'octroi d'un visa ont été voulues plus restrictives qu'en cas de dépôt d'une demande d'asile à l'étranger. Un visa humanitaire sera donc uniquement délivré en présence de conditions très restrictives, à savoir notamment, outre une</w:t>
      </w:r>
    </w:p>
    <w:p>
      <w:r>
        <w:t>F-1491/2025 Page 5 mise en danger au sens de l'art. 3 LAsi (RS 142.31), l'existence de relations étroites avec la Suisse, l'impossibilité pratique et l'inexigibilité objective de solliciter une protection dans un autre pays, ainsi que les possibilités d'inté- gration des personnes concernées (ATAF 2018 VII/5 consid. 3.6.3 ; 2015/5 consid. 4.1.3).</w:t>
      </w:r>
    </w:p>
    <w:p>
      <w:r>
        <w:rPr>
          <w:b/>
        </w:rPr>
        <w:t>E. 3.4</w:t>
      </w:r>
    </w:p>
    <w:p>
      <w:r>
        <w:t>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 2015/5 consid. 4.1.3 ; arrêt du TAF F-6756/2024 du 25 mars 2025 consid. 3.2).</w:t>
      </w:r>
    </w:p>
    <w:p>
      <w:r>
        <w:rPr>
          <w:b/>
        </w:rPr>
        <w:t>E. 4.1</w:t>
      </w:r>
    </w:p>
    <w:p>
      <w:r>
        <w:t>La procédure en matière de visa humanitaire est soumise aux règles générales de la procédure administrative fédérale, dont la maxime inquisi- 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collaborer à la constatation des faits déterminants à la charge de l’étranger (cf. ATF 148 IV 281 consid. 1.4.3). Il est d’ailleurs dans l’intérêt de l’étranger de collabo- rer à l’établissement des faits pertinents, du fait qu’il risque, à défaut, de devoir supporter l’absence de preuve des faits dont il entend tirer un droit (art. 8 CC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 tégrité physique (cf. ATAF 2024 VII/3 consid. 5.2.2 et 5.2.4).</w:t>
      </w:r>
    </w:p>
    <w:p>
      <w:r>
        <w:rPr>
          <w:b/>
        </w:rPr>
        <w:t>E. 4.2</w:t>
      </w:r>
    </w:p>
    <w:p>
      <w:r>
        <w:t>Il faut en outre que la mise en danger dont se prévaut l’étranger soit manifeste (cf. ATAF 2018 VII/5 consid. 3.6.3). La preuve d’une menace di- recte, sérieuse et concrète d’une atteinte à la vie ou à l’intégrité physique est considérée comme apportée lorsque l’autorité, sur la base d’éléments objectifs, en a acquis la conviction (cf. ATAF 2024 VII/3 consid. 5.4.2). Une</w:t>
      </w:r>
    </w:p>
    <w:p>
      <w:r>
        <w:t>F-1491/2025 Page 6 certitude absolue n’est pas nécessaire, mais il faut qu’il n’y ait aucun doute sérieux ou, du moins, que les doutes qui subsistent paraissent légers (cf. ATAF 2024 VII/3 consid. 5.4.2).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 tuées par le demandeur (cf. art. 32 par. 1 let. b du règlement [CE] n° 810/2009 du Parlement européen et du Conseil du 13 juillet 2009 établis- sant un code communautaire des visas [code des visas, JO L 243 du 15.09.2009] ; voir aussi ATAF 2024 VII/3 consid. 5.4.2).</w:t>
      </w:r>
    </w:p>
    <w:p>
      <w:r>
        <w:rPr>
          <w:b/>
        </w:rPr>
        <w:t>E. 4.3</w:t>
      </w:r>
    </w:p>
    <w:p>
      <w:r>
        <w:t>Le degré de la preuve applicable en matière d’asile (art. 7 LAsi) n’est ainsi pas suffisant pour établir l’existence d’une mise en danger manifeste (cf. ATAF 2024 VII/3 consid. 5.4.1).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 men des visas humanitaires (cf. ATAF 2024 VII/3 consid. 5.4.1).</w:t>
      </w:r>
    </w:p>
    <w:p>
      <w:r>
        <w:rPr>
          <w:b/>
        </w:rPr>
        <w:t>E. 5</w:t>
      </w:r>
    </w:p>
    <w:p>
      <w:r>
        <w:t>En l’occurrence, il convient d’examiner si c’est à bon droit que le SEM a retenu que l’intéressé ne se trouvait pas dans une situation de danger im- minent résultant d’une menace directe, sérieuse et concrète justifiant l’oc- troi d’un visa national pour motif humanitaire en sa faveur au sens de l’art. 4 al. 2 OEV.</w:t>
      </w:r>
    </w:p>
    <w:p>
      <w:r>
        <w:rPr>
          <w:b/>
        </w:rPr>
        <w:t>E. 5.1</w:t>
      </w:r>
    </w:p>
    <w:p>
      <w:r>
        <w:t>En substance, l’intéressé a affirmé avoir travaillé en qualité d’enquêteur au centre de détention national afghan de la base aérienne de H._______, dans la province d’I._______, en Afghanistan. A ce titre il avait été amené à enquêter sur plus de 200 membres des forces talibanes, lesquels étaient détenus par l’OTAN et les forces conjointes afghanes. Il avait dès lors eu accès à des informations personnelles concernant des Talibans extrême- ment influents et avait été régulièrement la cible de menaces. De plus, il avait organisé des rencontres entre certains détenus et leurs familles, de sorte que son identité et son visage leur étaient connus. Compte tenu de ces éléments, le recourant avait pris la fuite à la chute du régime. Cela n’avait pas empêché les Talibans de fouiller sa maison et d’interroger sa famille après son départ. L’intéressé a également précisé s’être rendu en</w:t>
      </w:r>
    </w:p>
    <w:p>
      <w:r>
        <w:t>F-1491/2025 Page 7 Iran au cours de sa fuite, d’abord au bénéfice d’un visa, puis illégalement à l’expiration de celui-ci.</w:t>
      </w:r>
    </w:p>
    <w:p>
      <w:r>
        <w:rPr>
          <w:b/>
        </w:rPr>
        <w:t>E. 5.2</w:t>
      </w:r>
    </w:p>
    <w:p>
      <w:r>
        <w:t>En l’espèce, le Tribunal ne nie pas que les activités passées du recou- rant pouvaient potentiellement attirer une attention négative des Talibans. Cela étant, il convient de rappeler qu’un danger hypothétique dû à un profil à risque purement abstrait ne suffit pas pour obtenir un visa humanitaire (cf. ATAF 2024 VII/1 consid. 7.4). Or, en l’occurrence, le recourant n’a aucunement démontré courir un risque concret dans son pays d’origine. Il n’a ainsi pas été en mesure de prouver être recherché par les Talibans, avoir été convoqué par ces derniers ou risquer une persécution concrète de leur part. Il n’a également pas été en mesure de produire de lettres de menaces à son encontre et a uniquement allégué qu’il était « extrêmement probable » qu’il figurât sur une liste de cibles des Talibans. A cet égard, bien qu’il ait évoqué un collègue direct qui aurait, selon lui, été pris pour cible et tué par les Talibans, force est de constater qu’il n’a fourni aucun détail, que ce soit s’agissant de l’identité dudit collègue, de la date de son arrestation ou de sa mort ou des circons- tances de celle-ci. Dans ces conditions, cette information ne saurait être considérée comme une preuve des menaces pesant sur l’intéressé. Quant à la visite réalisée par les Talibans auprès de la famille du recourant, ce dernier n’en a pas démontré les motifs, en particulier par rapport à sa per- sonne, étant encore rappelé que la famille de l’intéressé, y compris son épouse et son beau-père, a été laissée libre de ses mouvements à l’issue de la fouille et de l’interrogatoire. Dès lors, compte tenu de tous ces éléments, l’intéressé n’a pas été en me- sure de fournir des éléments démontrant qu’il se trouvait spécifiquement dans le viseur des Talibans et était ainsi sous le coup d’une menace directe, sérieuse et concrète pour sa vie en Afghanistan.</w:t>
      </w:r>
    </w:p>
    <w:p>
      <w:r>
        <w:rPr>
          <w:b/>
        </w:rPr>
        <w:t>E. 5.3</w:t>
      </w:r>
    </w:p>
    <w:p>
      <w:r>
        <w:t>Compte tenu de ce qui précède, le recourant ne parvient pas à démon- trer qu’il devrait faire face à une menace directe, sérieuse et concrète pour sa vie en cas de retour en Afghanistan. Dès lors, il n’est pas nécessaire d’examiner plus avant la situation actuelle de l’intéressé qui soutient ne pas pouvoir bénéficier des soins minima en raison de sa situation irrégulière en Iran. A cet égard, sans remettre en cause les conditions difficiles dans les- quelles doit se trouver le recourant, le Tribunal constate que ses allégations au sujet de sa situation actuelle n’ont nullement été étayées et sont restées au stade de considérations générales.</w:t>
      </w:r>
    </w:p>
    <w:p>
      <w:r>
        <w:t>F-1491/2025 Page 8</w:t>
      </w:r>
    </w:p>
    <w:p>
      <w:r>
        <w:rPr>
          <w:b/>
        </w:rPr>
        <w:t>E. 6</w:t>
      </w:r>
    </w:p>
    <w:p>
      <w:r>
        <w:t>Il s'ensuit que, par sa décision du 21 novembre 2024,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w:t>
      </w:r>
    </w:p>
    <w:p>
      <w:r>
        <w:rPr>
          <w:b/>
        </w:rPr>
        <w:t>E. 7</w:t>
      </w:r>
    </w:p>
    <w:p>
      <w:r>
        <w:t>Vu l'issue de la cause, il y aurait lieu de mettre les frais de procédure à la charge du recourant (art. 63 al. 1 PA et art. 1 à 3 du règlement du 21 février 2008 concernant les frais, dépens et indemnités fixés par le Tribunal admi- nistratif fédéral [FITAF, RS 173.320.2]). L’intéressé ayant toutefois été mis au bénéfice de l’assistance judiciaire partielle (art. 65 al. 1 PA), il n’est pas perçu de frais de procédure. Succombant, le recourant n'a, par ailleurs, pas droit à des dépens (art. 64 al. 1 PA). (dispositif en page suivante)</w:t>
      </w:r>
    </w:p>
    <w:p>
      <w:r>
        <w:t>F-1491/2025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