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F-1486/2021 vom 12. September 2022</w:t>
      </w:r>
    </w:p>
    <w:p>
      <w:r>
        <w:t>Bundesverwaltungsgericht, 2022-09-12, DE</w:t>
      </w:r>
    </w:p>
    <w:p>
      <w:r>
        <w:rPr>
          <w:b/>
        </w:rPr>
        <w:t xml:space="preserve">Quelle: </w:t>
      </w:r>
      <w:r>
        <w:t>https://mcp.opencaselaw.ch/entscheid/bvger_F-1486_2021</w:t>
      </w:r>
    </w:p>
    <w:p>
      <w:r>
        <w:t>FR: TAF F-1486/2021 du 12 septembre 2022</w:t>
      </w:r>
    </w:p>
    <w:p>
      <w:r>
        <w:t>IT: TAF F-1486/2021 del 12 settembre 2022</w:t>
      </w:r>
    </w:p>
    <w:p>
      <w:pPr>
        <w:pStyle w:val="Heading2"/>
      </w:pPr>
      <w:r>
        <w:t>Regeste</w:t>
      </w:r>
    </w:p>
    <w:p>
      <w:r>
        <w:t>Familiennachzug</w:t>
      </w:r>
    </w:p>
    <w:p>
      <w:pPr>
        <w:pStyle w:val="Heading2"/>
      </w:pPr>
      <w:r>
        <w:t>Erwägungen</w:t>
      </w:r>
    </w:p>
    <w:p>
      <w:r>
        <w:rPr>
          <w:b/>
        </w:rPr>
        <w:t>E. 1.1</w:t>
      </w:r>
    </w:p>
    <w:p>
      <w:r>
        <w:t>Verfügungen des SEM betreffend Zustimmung zur Erteilung einer Aufenthaltsbewilligung im Sinne von Art. 99 Abs. 1 AIG (SR 142.20) i.V.m. Art. 85 Abs. 1 VZAE (SR 142.201)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40 Abs. 1 AIG sind die Kantone zuständig für die Erteilung und Verlängerung von ausländerrechtlichen Bewilligungen. Vorbehalten bleibt die Zuständigkeit des SEM für das Zustimmungsverfahren (Art. 99 Abs. 1 AIG i.V.m. Art. 85 VZAE). Gemäss Art. 85 Abs. 3 VZAE kann die kantonale Migrationsbehörde dem SEM einen kantonalen Entscheid für die Überprüfung der bundesrechtlichen Voraussetzungen zur Zustimmung unterbreiten.</w:t>
      </w:r>
    </w:p>
    <w:p>
      <w:r>
        <w:rPr>
          <w:b/>
        </w:rPr>
        <w:t>E. 3.2</w:t>
      </w:r>
    </w:p>
    <w:p>
      <w:r>
        <w:t>Der Beschwerdeführer als ausländischer Ehegatte einer Schweizerin hat grundsätzlich Anspruch auf Erteilung einer Aufenthaltsbewilligung (Art. 42 Abs. 1 AIG), wobei in casu zu prüfen ist, ob der Widerrufsgrund der Sozialhilfeabhängigkeit erfüllt ist (vgl. E. 4.2 hiernach). Für diese Konstellation ist das Zustimmungsverfahren nicht gesetzlich vorgesehen, denn sie wird nicht von Art. 85 Abs. 2 VZAE i.V.m. der Verordnung des EJPD vom 13. August 2015 über die dem Zustimmungsverfahren unterliegenden ausländerrechtlichen Bewilligungen und Vorentscheide (SR 142.201.1) erfasst. Ein Fall wie der vorliegende unterliegt somit nur der Zustimmung des SEM, wenn der betreffende Kanton gestützt auf Art. 85 Abs. 3 VZAE das Zustimmungsverfahren einleitet. Dies ist hier geschehen, indem das Migrationsamt des Kantons D._______ am 17. Dezember 2020 den Antrag auf Zustimmung zur Erteilung der Aufenthaltsbewilligung dem SEM unterbreitet hat. Zu beachten ist, dass die Schwelle zur Nichterteilung der Aufenthaltsbewilligung im Zustimmungsverfahren tiefer liegt als im kantonalen Verfahren, in welchem Art. 63 Abs. 1 Bst. c AIG zur Anwendung kommt (vgl. Art. 51 Abs. 1 Bst. b AIG), während im Zustimmungsverfahren Art. 62 Abs. 1 Bst. e AIG anzuwenden ist (Art. 86 Abs. 2 Bst. a VZAE; vgl. E. 4.2).</w:t>
      </w:r>
    </w:p>
    <w:p>
      <w:r>
        <w:rPr>
          <w:b/>
        </w:rPr>
        <w:t>E. 3.3</w:t>
      </w:r>
    </w:p>
    <w:p>
      <w:r>
        <w:t>Der Beschwerdeführer hat die Verweigerung des Familiennachzugs im kantonalen Verfahren bis vor Bundesgericht weitergezogen, wo er unterlag (vgl. Sachverhalt Bst. A.c). Bereits dort stand die Sozialhilfeabhängigkeit der Erteilung der Aufenthaltsbewilligung entgegen. Vor diesem Hintergrund ist es zu verstehen, dass das kantonale Migrationsamt die Erteilung der Bewilligung zur Überprüfung der bundesrechtlichen Voraussetzungen dem SEM zur Zustimmung unterbreitete und dieses Vorgehen dem Beschwerdeführer gegenüber mit dessen «Vergangenheit» begründete (Entscheid vom 16. Dezember 2020).</w:t>
      </w:r>
    </w:p>
    <w:p>
      <w:r>
        <w:rPr>
          <w:b/>
        </w:rPr>
        <w:t>E. 3.4</w:t>
      </w:r>
    </w:p>
    <w:p>
      <w:r>
        <w:t>Weder das SEM noch das Bundesverwaltungsgericht sind an die Einschätzung der kantonalen Behörde gebunden (Urteil des BVGerF-4440/2020 vom 13. Juli 2020 E. 3).</w:t>
      </w:r>
    </w:p>
    <w:p>
      <w:r>
        <w:rPr>
          <w:b/>
        </w:rPr>
        <w:t>E. 4.1</w:t>
      </w:r>
    </w:p>
    <w:p>
      <w:r>
        <w:t>Art. 42 Abs. 1 AIG sieht vor, dass ausländische Ehegatten und ledige Kinder unter 18 Jahren von Schweizerinnen und Schweizern Anspruch auf Erteilung und Verlängerung der Aufenthaltsbewilligung haben, wenn sie mit diesen zusammenwohnen. Es liegen stichhaltige Beweise dafür vor, dass der Beschwerdeführer mit seiner Ehefrau in der Gemeinde E._______ zusammenwohnt. Die Korrespondenz zwischen der Wohnsitzgemeinde und dem zuständigen kantonalen Departement, wonach die Ehefrau nach Algerien zurückgekehrt sei, ist somit unbeachtlich. Das Erfordernis des Zusammenwohnens i.S.v. Art. 42 Abs. 1 AIG ist gegeben.</w:t>
      </w:r>
    </w:p>
    <w:p>
      <w:r>
        <w:rPr>
          <w:b/>
        </w:rPr>
        <w:t>E. 4.2</w:t>
      </w:r>
    </w:p>
    <w:p>
      <w:r>
        <w:t>Gemäss Art. 86 Abs. 2 Bst. a VZAE verweigert das SEM die Zustimmung zur erstmaligen Bewilligungserteilung und zur Verlängerung, wenn die Zulassungsvoraussetzungen nicht erfüllt sind oder wenn bei einer Person Widerrufsgründe nach Art. 62 AIG vorliegen. Ein Widerrufsgrund liegt u.a. vor, wenn die Ausländerin oder der Ausländer oder eine Person, für die sie oder er zu sorgen hat, auf Sozialhilfe angewiesen ist (Art. 62 Abs. 1 Bst. e AIG).</w:t>
      </w:r>
    </w:p>
    <w:p>
      <w:r>
        <w:rPr>
          <w:b/>
        </w:rPr>
        <w:t>E. 4.3</w:t>
      </w:r>
    </w:p>
    <w:p>
      <w:r>
        <w:t>Der Widerrufsgrund wegen Sozialhilfeabhängigkeit nach Art. 62 Abs. 1 Bst. e AIG ist erfüllt, wenn eine konkrete Gefahr der Sozialhilfeabhängigkeit besteht, wobei nicht auf Hypothesen und pauschalierte Gründe abgestellt werden kann (vgl. Urteile des BGer 2C_870/2018 vom 13. Mai 2019 E. 5.2; 2C_900/2014 vom 16. Juli 2015 E. 2.2). Neben den bisherigen und den aktuellen Verhältnissen ist auch die wahrscheinliche finanzielle Entwicklung auf längere Sicht in die Beurteilung miteinzubeziehen. Der Widerruf bzw. die Nichtverlängerung der Bewilligung fällt in Betracht, wenn eine Person hohe finanzielle Unterstützungsleistungen erhalten hat und nicht damit gerechnet werden kann, dass sie in Zukunft für ihren Lebensunterhalt bzw. jenen ihrer Familie wird aufkommen können (BGE 122 II 1 E. 3c; Urteil 2C_870/2018 E. 5.2). Im Zusammenhang mit Sozialhilfeleistungen sind Ehegatten als wirtschaftliche Einheit zu behandeln. Das bedeutet einerseits, dass Unterstützungsbeiträge für Ehepaare gemeinsam berechnet und ausgerichtet werden. Andererseits schlägt das Erwerbsverhalten der Ehegatten - aufgrund der Unterstützungspflicht (Art. 159 ZGB) - auf den jeweils anderen Partner durch (vgl. Urteile des BGer 2C_311/2021 vom 7. Oktober 2021 E. 3.2; 2C_580/2020 vom 3. Dezember 2020 E. 4.3.2).</w:t>
      </w:r>
    </w:p>
    <w:p>
      <w:r>
        <w:rPr>
          <w:b/>
        </w:rPr>
        <w:t>E. 5.1</w:t>
      </w:r>
    </w:p>
    <w:p>
      <w:r>
        <w:t>Die Vorinstanz führt aus, dass der Beschwerdeführer während seines früheren Aufenthalts in der Schweiz zusammen mit seiner zweiten Ehefrau innerhalb von zwei Jahren Sozialhilfekosten in der Höhe von rund CHF 97'000 verursacht habe. Das Bundesgericht habe in seinem Urteil vom 4. November 2019 (Urteil 2C_642/2019) festgehalten, dass der Sozialhilfebezug des Beschwerdeführers als überwiegend selbstverschuldet und erheblich einzustufen sei und dass keine Loslösung von der Sozialhilfe absehbar sei. Das Gericht habe daher den Widerrufsgrund von Art. 63 Abs. 1 Bst. c AIG als erfüllt erachtet. Dem Beschwerdeführer sei es in der Vergangenheit trotz Aufenthaltsbewilligung nicht gelungen, in der Schweiz längerfristig eine Arbeitsstelle inne zu haben und finanziell unabhängig zu sein. Es deute nichts darauf hin, dass sich diesbezüglich seither etwas geändert hätte. Die Ehefrau des Beschwerdeführers werde seit ihrer Rückkehr in die Schweiz im Dezember 2019 erneut von der Sozialhilfe unterstützt. Die IV-Stelle habe am 29. Juni 2020 festgestellt, dass aufgrund ihres Gesundheitszustands keine beruflichen Eingliederungsmassnahmen möglich seien und ein allfälliger Rentenanspruch bei fortbestehender ununterbrochener Arbeitsunfähigkeit frühestens nach Ablauf eines Wartejahres bestehe. Aus der Krebserkrankung von C._______ lasse sich keinesfalls schliessen, dass ihr mit grosser Wahrscheinlichkeit eine volle IV-Rente zugesprochen werde, und selbst wenn sie sich durch eine IV-Rente von der Sozialhilfe ablösen könnte, wäre offen, in welcher Höhe der Anspruch ausfallen würde. Es sei deshalb davon auszugehen, dass der Beschwerdeführer dauerhaft und in erheblichem Mass auf Sozialhilfe angewiesen sein werde. Auch bezüglich Verhältnismässigkeit der Zustimmungsverweigerung lägen keine neuen Umstände vor und es könne auf das Urteil 2C_642/2019 des Bundesgerichts verwiesen werden. Demnach könne weder aufgrund der Aufenthaltsdauer noch aufgrund der Integration des Beschwerdeführers von einem gewichtigen privaten Interesse am Verbleib in der Schweiz ausgegangen werden. Darüber hinaus vermöge er nach wie vor nicht nachzuweisen, dass die notwendige medizinische Versorgung von C._______ in Algerien nicht gewährleistet sei und es ihr deshalb aufgrund ihres Gesundheitszustands nicht zumutbar wäre, ihm nach Algerien zu folgen. Die eingereichten Arztzeugnisse würden lediglich die derzeitige Arbeitsunfähigkeit der Ehefrau attestieren sowie die Tatsache, dass eine grössere Operation bevorstehe. Es sei auch zu berücksichtigen, dass das Ehepaar die Ehe eingegangen sei, als der Beschwerdeführer bereits kantonal letztinstanzlich weggewiesen worden sei, weshalb sie damit hätten rechnen müssen, dass sie die Ehe nicht in der Schweiz würden leben können. Eine Einschränkung des Anspruchs auf Achtung des Familienlebens sei zulässig. Ausserdem sei der Vollzug der Wegweisung nach Algerien zulässig, zumutbar und möglich.</w:t>
      </w:r>
    </w:p>
    <w:p>
      <w:r>
        <w:rPr>
          <w:b/>
        </w:rPr>
        <w:t>E. 5.2</w:t>
      </w:r>
    </w:p>
    <w:p>
      <w:r>
        <w:t>Der Beschwerdeführer bringt vor, die Vorinstanz habe ausser Acht gelassen, dass er bereits im Mai 2017, vor Abschluss des damaligen Beschwerdeverfahrens, aufgrund des Widerrufs der Aufenthaltsbewilligung die Schweiz verlassen habe. Seit dem erstinstanzlichen Widerruf der Aufenthaltsbewilligung am 27. Mai 2015 sei ihm aufgrund der fehlenden Aufenthaltsbewilligung der Zugang zum Arbeitsmarkt verwehrt gewesen. Somit sei es nicht möglich gewesen, ein eigenes Erwerbseinkommen zu erzielen und sich von der Sozialhilfe zu lösen. Seine derzeitige finanzielle Situation sei ausschliesslich auf den fehlenden Zugang zum Arbeitsmarkt zurückzuführen. Es liege kein Selbstverschulden vor. Sobald er im Besitz einer Aufenthaltsbewilligung sei, sei es ihm möglich, ein eigenes Erwerbseinkommen zu erzielen und damit seinen Lebensunterhalt zu bestreiten. Auch die Sozialhilfeabhängigkeit seiner Ehefrau sei nicht selbstverschuldet, sondern ausschliesslich durch ihren gesundheitlichen Zustand und die einjährige Wartefrist bei der IV begründet. Im Februar 2020 habe man bei ihr einen Unterbauchtumor diagnostiziert. Seit der Verfügung der IV vom 29. Juni 2020 habe sich die gesundheitliche Situation verschlechtert und sie sei nach wie vor zu 100 % arbeitsunfähig. Es sei mit an Sicherheit grenzender Wahrscheinlichkeit davon auszugehen, dass seiner Ehefrau nach Ablauf der Wartefrist eine ganze IV-Rente zugesprochen werde. Bei der Prüfung der Verhältnismässigkeit verkenne die Vorinstanz zudem, dass sich sein persönliches Interesse am Verbleib in der Schweiz seit dem bundesgerichtlichen Wegweisungsentscheid (gemeint: Urteil) vom 4. November 2019 massgeblich verändert habe. Er und seine Ehefrau seien aufgrund des Gesundheitszustands letzterer gezwungen gewesen, in die Schweiz zurückzukehren. In Algerien sei die medizinische Behandlung der Krebserkrankung nicht gewährleistet und als schweizerische Staatsbürgerin sei es seiner Ehefrau nicht zuzumuten, ihm nach Algerien zu folgen. Im Zeitpunkt der Eheschliessung sei die zukünftige Erkrankung noch nicht bekannt gewesen, weshalb sie die Wegweisung akzeptiert hätten und nach Algerien ausgewandert seien. Er - der Beschwerdeführer - habe ein gewichtiges Interesse am Verbleib bei seiner Ehefrau in der Schweiz und die Vorinstanz verletze durch ihre Verfügung Art. 13 Abs. 1 BV und Art. 8 Ziff. 1 EMRK. Insgesamt seien in seinem Fall die Voraussetzungen von Art. 42 Abs. 1 AIG erfüllt und es würden keine Widerrufsgründe vorliegen, weshalb er einen Anspruch auf Erteilung einer Aufenthaltsbewilligung habe.</w:t>
      </w:r>
    </w:p>
    <w:p>
      <w:r>
        <w:rPr>
          <w:b/>
        </w:rPr>
        <w:t>E. 5.3</w:t>
      </w:r>
    </w:p>
    <w:p>
      <w:r>
        <w:t>In der Vernehmlassung führt die Vorinstanz aus, aus den eingereichten medizinischen Unterlagen lasse sich nicht schliessen, auf welche Art von medizinischer Behandlung die Ehefrau des Beschwerdeführers konkret angewiesen sei und zukünftig sein werde. Fest stehe einzig, dass sie aufgrund eines Unterbauchtumors mehrfach habe operiert werden müssen. Die medizinische Versorgung in Algerien sei grundsätzlich allgemein zugänglich und kostenlos. Personen, die als Angestellte beschäftigt seien, könnten sich beim Staat krankenversichern lassen. Auch für Nichtversicherte sei die öffentliche medizinische Versorgung fast kostenlos. Das Zentrum Pierre und Marie Curie biete zudem Zugang zu medizinischen Leistungen im Bereich der Onkologie und Strahlentherapie. Es sei deshalb davon auszugehen, dass C._______ die Möglichkeit habe, in Algerien eine angemessene medizinische Versorgung zu erhalten.</w:t>
      </w:r>
    </w:p>
    <w:p>
      <w:r>
        <w:rPr>
          <w:b/>
        </w:rPr>
        <w:t>E. 5.4</w:t>
      </w:r>
    </w:p>
    <w:p>
      <w:r>
        <w:t>In der Replik bringt der Beschwerdeführer unter Bezugnahme auf einen Internetbericht eines französischen Nachrichtensenders vom Januar 2015 vor, die algerischen Spitäler seien in einem gesundheitsschädlichen Zustand. Auch das Zentrum Pierre et Marie Curie werde dort negativ erwähnt (beschädigte Mauern, Blutspuren in den Toiletten, Mücken und Kakerlaken in den Zimmern). Das Gesundheitssystem in Algerien sei im Zerfall. Die Wartefrist für eine Krebsbehandlung betrage aufgrund von Überlastung bis zu sechs Monate. Die medizinische Versorgung in Algerien sei für seine Ehefrau nicht zumutbar. Algerische Persönlichkeiten und selbst der algerische Präsident liessen sich regelmässig in der Schweiz behandeln. Das algerische Konsulat habe aufgrund der gesundheitlichen Situation in Algerien die in der Schweiz wohnhaften algerischen Bürger aufgerufen, finanzielle und materielle Hilfe zu leisten. Die Vorinstanz stütze sich auf ein medizinisches Consulting, das sie selbst erstellt habe und deshalb nicht neutral sei. Zudem sei der besagte Bericht lückenhaft und deshalb als Beweismittel für eine genügende medizinische Versorgung in Algerien nicht tauglich. Seine Ehefrau sei ausserdem nach wie vor zu 100 % arbeitsunfähig. Zusätzlich zur Krebserkrankung sei ihr im Jahr 2019 eine starke Depression bescheinigt worden, die eine Rückkehr nach Algerien umso mehr unzumutbar mache. Er - der Beschwerdeführer - habe vor dem Widerruf der Aufenthaltsbewilligung diverse Arbeitstätigkeiten ausgeübt und es sei ihm jeweils ein gutes Arbeitszeugnis ausgestellt worden. Sein Arbeitswille zeige sich auch im Besuch eines Deutschkurses und in seinem mittlerweile guten Sprachniveau. Mit seinen ausserordentlich guten Arbeitsbestätigungen und Qualifikationen sei davon auszugehen, dass ihm im Falle der Erteilung der Aufenthaltsbewilligung der Zugang zum Arbeitsmarkt leicht möglich sei. Die Chancen auf ein ausreichendes eigenes Einkommen seien damit sehr gut.</w:t>
      </w:r>
    </w:p>
    <w:p>
      <w:r>
        <w:rPr>
          <w:b/>
        </w:rPr>
        <w:t>E. 6</w:t>
      </w:r>
    </w:p>
    <w:p>
      <w:r>
        <w:t>Der Beschwerdeführer erhielt von April 2016 bis Ende Mai 2017 Unterstützungsleistungen von rund CHF 52'600. Von Juni 2017 bis Ende Februar 2018 wurde er sodann gemeinsam mit seiner Ehefrau mit ca. CHF 16'000 Sozialhilfe unterstützt. Seine Ehefrau erhielt zudem ab September 2016 wirtschaftliche Hilfe. Insgesamt beliefen sich die Sozialhilfeleistungen für die Ehegatten bis Mitte 2018 auf über CHF 97'000. Wie das Bundesgericht in seinem Urteil vom 4. November 2019 festgehalten hat, war der Fürsorgebezug zu diesem Zeitpunkt sogar als erheblich i.S.v. Art. 63 Abs. 1 Bst. c AIG einzustufen (Urteil 2C_642/2019 E. 3.2). In Bezug auf die Dauer der Sozialhilfeabhängigkeit des Beschwerdeführers hat das Bundesgericht damals angesichts der jeweils nur kurzen Beschäftigungsverhältnisse ausgeführt, dass keine Loslösung von der Sozialhilfe absehbar erscheine (Urteil 2C_642/2019 E. 3.4). An der damaligen Ausgangslage hat sich in der Zwischenzeit nichts zu Gunsten des Beschwerdeführers geändert. Vielmehr sind sowohl er als auch seine Ehegattin seit ihrer Rückkehr in die Schweiz wiederum Empfänger von Unterstützungsbeiträgen. Zudem ist angesichts des bisherigen Werdegangs des Beschwerdeführers nicht mit einer raschen und dauerhaften Integration auf dem Arbeitsmarkt zu rechnen. Eine nachhaltige Ablösung von der Sozialhilfe erscheint deshalb als unwahrscheinlich. Daran vermag die von ihm eingereichte Einstellungsanzeige eines Hotelbetriebs nichts zu ändern, zumal diese eine lediglich auf wenige Monate befristete Anstellung beinhaltet. In Bezug auf eine potentielle IV-Rente für die Ehefrau ist anzufügen, dass derzeit weder feststeht, ob ein solcher Anspruch besteht, noch wie hoch eine allfällige Rente ausfallen würde. Einzig aufgrund einer hypothetischen Einnahmequelle kann der Beschwerdeführer nichts zu Gunsten seines Familiennachzugs ableiten. Seine übrigen Vorbringen beziehen sich auf die Frage des Verschuldens der Sozialhilfeabhängigkeit. Ob und inwieweit die betroffene Person ein Verschulden an der Sozialhilfebedürftigkeit trifft, beschlägt jedoch nicht die Frage des Widerrufsgrundes, sondern die Verhältnismässigkeitsprüfung (Urteil des BGer 2C_13/2018 vom 16. November 2018 E. 3). Der Widerrufsgrund nach Art. 62 Abs. 1 Bst. e AIG, dessen Schwelle deutlich tiefer liegt als jene von Art. 63 Abs. 1 Bst. c AIG, ist zweifellos erfüllt.</w:t>
      </w:r>
    </w:p>
    <w:p>
      <w:r>
        <w:rPr>
          <w:b/>
        </w:rPr>
        <w:t>E. 7.1</w:t>
      </w:r>
    </w:p>
    <w:p>
      <w:r>
        <w:t>Gemäss Art. 8 Ziff. 1 EMRK hat jede Person das Recht auf Achtung ihres Familienlebens. Der Ehefrau des Beschwerdeführers, welche Schweizerische Staatsangehörige ist, kann nicht ohne Weiteres zugemutet werden, sich in Algerien niederzulassen (vgl. BGE 144 II 1 E. 6.1). Folglich ist das Recht auf Familienleben tangiert und der Beschwerdeführer kann sich auf Art. 8 EMRK berufen. Es bleibt zu prüfen, ob die Verweigerung des Familiennachzugs mit Art. 8 EMRK vereinbar ist. Ein Eingriff ist nach Art. 8 Ziff. 2 EMRK zulässig, soweit er auf einer gesetzlichen Grundlage basiert und eine Massnahme darstellt, die in einer demokratischen Gesellschaft für die nationale Sicherheit, die öffentliche Ruhe und Ordnung, das wirtschaftliche Wohl des Landes, zur Verhinderung von strafbaren Handlungen, zum Schutz der Gesundheit und Moral sowie der Rechte und Freiheiten anderer notwendig ist (vgl. BGE 138 I 246 E. 3.2.2; Urteil des Bundesgerichts 2C_161/2013 vom 3. September 2013 E. 3.1). Das öffentliche Interesse an der Verweigerung der Bewilligungserteilung und die betroffenen privaten Interessen sind gegeneinander abzuwägen.</w:t>
      </w:r>
    </w:p>
    <w:p>
      <w:r>
        <w:rPr>
          <w:b/>
        </w:rPr>
        <w:t>E. 7.2</w:t>
      </w:r>
    </w:p>
    <w:p>
      <w:r>
        <w:t>Das öffentliche Interesse an der Verweigerung der Erteilung einer Aufenthaltsbewilligung wegen Bedürftigkeit besteht in der Vermeidung einer zusätzlichen künftigen Belastung der öffentlichen Wohlfahrt (Urteil des BGer 2C_870/2018 vom 13. Mai 2019 E. 5.1). Der Beschwerdeführer und seine Ehefrau haben alleine bis Mitte 2018 Sozialhilfeleistungen in Höhe von mehr als CHF 97'000 bezogen und konnten sich bis heute nicht aus der Sozialhilfeabhängigkeit lösen (vgl. E. 6). Es besteht ein grosses öffentliches Interesse an der Vermeidung weiterer öffentlicher Auslagen.</w:t>
      </w:r>
    </w:p>
    <w:p>
      <w:r>
        <w:rPr>
          <w:b/>
        </w:rPr>
        <w:t>E. 7.3</w:t>
      </w:r>
    </w:p>
    <w:p>
      <w:r>
        <w:t>Zu prüfen sind die privaten Interessen des Beschwerdeführers am Verbleib in der Schweiz. Der Beschwerdeführer ist im Juli 2012 im Alter von [...] Jahren in die Schweiz eingereist und hat sich hier bis Mai 2017 aufgehalten. Von Mai 2017 bis Februar 2020 hat er wiederum in Algerien gelebt. Erst seit Februar 2020 hält er sich nunmehr wieder in der Schweiz auf. Er hat den grössten Teil seines Lebens in seinem Heimatland verbracht. Zudem hat er sich in der Schweiz weder sozial noch wirtschaftlich integriert. Er hätte bis zum rechtskräftigen Widerruf seiner Aufenthaltsbewilligung, also bis im August 2017, die Möglichkeit gehabt, in der Schweiz einer Erwerbstätigkeit nachzugehen. Dass er von dieser Möglichkeit nicht beziehungsweise nur für jeweils sehr kurze Zeitspannen Gebrauch gemacht hat (vgl. Urteil des Verwaltungsgerichts des Kantons Zürich vom 29. Mai 2019 [VB.2018.00423] E. 3.4), ist ihm anzulasten. Aus dem Umstand, dass das Migrationsamt des Kantons B._______ ihm mit Verfügung vom 27. November 2015 die Aufenthaltsbewilligung entzogen hat, kann er im Hinblick auf seine wirtschaftliche Integration nichts zu seinen Gunsten ableiten. Dasselbe gilt für die Tatsache, dass er von Mai 2017 bis Februar 2020 in Algerien weilte. Der Beschwerdeführer und C._______ sind seit Februar 2017 verheiratet. Im Februar 2020 wurde bei C._______ ein Unterbauchtumor diagnostiziert, worauf sie anfangs März 2020 operiert wurde. Seither ist sie zu 100 % arbeitsunfähig. Die Krebserkrankung kann indessen nicht als Erklärung für die Unterstützungsleistungen dienen, da sich C._______ bereits vor ihrer Erkrankung wirtschaftlich nicht integrieren konnte (vgl. Urteil [VB.2018.00423] E. 3.5). Zudem ist festzuhalten, dass sich das Ehepaar erst nach dem Widerruf der Aufenthaltsbewilligung des Beschwerdeführers kennengelernt hat. Folglich musste ihnen das Risiko einer Wegweisung des Beschwerdeführers aus der Schweiz von Beginn weg bewusst gewesen sein. Sie konnten nicht damit rechnen, ihre Ehe ohne weiteres in der Schweiz leben zu können (vgl. BGE 139 I 145 E. 2.4 mit Hinweisen).</w:t>
      </w:r>
    </w:p>
    <w:p>
      <w:r>
        <w:rPr>
          <w:b/>
        </w:rPr>
        <w:t>E. 7.4</w:t>
      </w:r>
    </w:p>
    <w:p>
      <w:r>
        <w:t>Aus den vorstehenden Erwägungen ergibt sich, dass das öffentliche Interesse an der Verweigerung des Familiennachzugs das private Interesse des Beschwerdeführers am Verbleib in der Schweiz überwiegt. Der Eingriff in das Recht auf Achtung des Familienlebens im Sinn von Art. 8 Ziff. 2 EMRK ist vor diesem Hintergrund gerechtfertigt.</w:t>
      </w:r>
    </w:p>
    <w:p>
      <w:r>
        <w:rPr>
          <w:b/>
        </w:rPr>
        <w:t>E. 8</w:t>
      </w:r>
    </w:p>
    <w:p>
      <w:r>
        <w:t>Nach dem Gesagten erweist sich die Verweigerung der Zustimmung zur Erteilung einer Aufenthaltsbewilligung gestützt auf Art. 86 Abs. 2 Bst. a VZAE i.V.m. Art. 62 Abs. 1 Bst. e AIG sowie unter Berücksichtigung von Art. 8 EMRK als rechtmässig (Art. 49 VwVG). Die Beschwerde ist demzufolge abzuweisen.</w:t>
      </w:r>
    </w:p>
    <w:p>
      <w:r>
        <w:rPr>
          <w:b/>
        </w:rPr>
        <w:t>E. 9</w:t>
      </w:r>
    </w:p>
    <w:p>
      <w:r>
        <w:t>Entsprechend dem Ausgang des Verfahrens sind die Kosten in der Höhe von Fr. 1'200.- dem Beschwerdeführer aufzuerlegen (Art. 63 Abs. 1 VwVG i.V.m. Art. 1 ff. des Reglements vom 21. Februar 2008 über die Kosten und Entschädigungen vor dem Bundesverwaltungsgericht [VGKE, SR 173.320.2]). Sie sind durch den in gleicher Höhe geleisteten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