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F-1479/2021 vom 13. April 2021</w:t>
      </w:r>
    </w:p>
    <w:p>
      <w:r>
        <w:t>Bundesverwaltungsgericht, 2021-04-13, DE</w:t>
      </w:r>
    </w:p>
    <w:p>
      <w:r>
        <w:rPr>
          <w:b/>
        </w:rPr>
        <w:t xml:space="preserve">Quelle: </w:t>
      </w:r>
      <w:r>
        <w:t>https://mcp.opencaselaw.ch/entscheid/bvger_F-1479_2021</w:t>
      </w:r>
    </w:p>
    <w:p>
      <w:r>
        <w:t>FR: TAF F-1479/2021 du 13 avril 2021</w:t>
      </w:r>
    </w:p>
    <w:p>
      <w:r>
        <w:t>IT: TAF F-1479/2021 del 13 aprile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1.4</w:t>
      </w:r>
    </w:p>
    <w:p>
      <w:r>
        <w:t>Die Eröffnung der angefochtenen Verfügung erfolgte am 24. März 2021 (SEM act. 28). Gleichentags wurden der zugewiesenen Rechtsvertretung die editionspflichtigen Akten ausgehändigt. Der Beschwerdeführer war trotz anschliessender Mandatsniederlegung (SEM act. 29), pandemiebedingter eintägiger Isolation sowie Zuweisung in ein besonderes Zentrum per 29. März 2021 (SEM act. 30-32) in der Lage, seine Parteirechte sachgerecht wahrzunehmen. In diesem Zusammenhang werden denn auch keine Rügen erhoben.</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5.1</w:t>
      </w:r>
    </w:p>
    <w:p>
      <w:r>
        <w:t>Ein Abgleich der Fingerabdrücke des Beschwerdeführers mit der «Eurodac»-Datenbank ergab, dass er am 2. November 2020 illegal in Italien eingereist und tags darauf daktyloskopisch erfasst worden war (SEM act. 8). Das SEM ersuchte die italienischen Behörden deshalb am 20. Januar 2021 um Übernahme des Beschwerdeführers (SEM act. 9). Diese stimmten dem Übernahmeersuchen am 19. März 2021 zu. Die Zustimmung stützte sich auf Art. 13 Abs. 1 Dublin-III-VO (SEM act. 21). Die grundsätzliche Zuständigkeit Italiens ist somit unbestrittenermassen gegeben.</w:t>
      </w:r>
    </w:p>
    <w:p>
      <w:r>
        <w:rPr>
          <w:b/>
        </w:rPr>
        <w:t>E. 5.2</w:t>
      </w:r>
    </w:p>
    <w:p>
      <w:r>
        <w:t>Nachfolgend ist demnach im Licht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(E. 6) und ob nach Art. 17 Abs. 1 Dublin-III-VO das Selbsteintrittsrecht auszuüben ist (E. 7 und 8).</w:t>
      </w:r>
    </w:p>
    <w:p>
      <w:r>
        <w:rPr>
          <w:b/>
        </w:rPr>
        <w:t>E. 6.1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Unter diesen Umständen ist die Anwendung von Art. 3 Abs. 2 Dublin-III-VO nicht gerechtfertigt.</w:t>
      </w:r>
    </w:p>
    <w:p>
      <w:r>
        <w:rPr>
          <w:b/>
        </w:rPr>
        <w:t>E. 7.1</w:t>
      </w:r>
    </w:p>
    <w:p>
      <w:r>
        <w:t>Der Beschwerdeführer macht auf Beschwerdeebene im Wesentlichen geltend, die Lebensbedingungen in Italien seien noch schlechter als in Algerien und er erhalte dort keinerlei Unterstützung. Auch psychisch gehe es ihm sehr schlecht und er sei auf Unterstützung angewiesen. Das SEM habe es trotz seiner Vorbringen anlässlich des Dublin-Gesprächs unterlassen, den Sachverhalt in medizinischer Hinsicht vollständig zu ermitteln und zu würdigen und dadurch seine Untersuchungspflicht verletzt. Des Weiteren habe das Staatssekretariat nur eine oberflächliche Prüfung eines allfälligen Selbsteintritts vorgenommen. Deshalb sei die Sache zur vollständigen Sachverhaltsabklärung an die Vorinstanz zurückzuweisen.</w:t>
      </w:r>
    </w:p>
    <w:p>
      <w:r>
        <w:rPr>
          <w:b/>
        </w:rPr>
        <w:t>E. 7.2</w:t>
      </w:r>
    </w:p>
    <w:p>
      <w:r>
        <w:t>Weder das Bundesverwaltungsgericht noch der Europäische Gerichtshof für Menschenrechte (EGMR) oder der Europäische Gerichtshof (EuGH) haben bislang systemische Schwachstellen im italienischen Asylsystem erkannt. Zwar steht das italienische Fürsorgesystem für Asylsuchende und Personen mit Schutzstatus in der Kritik. Gemäss den bisherigen Erkenntnissen des Bundesverwaltungsgerichts ist auch nach dem Inkrafttreten des Gesetzesdekrets Nr. 113 vom 4. Oktober 2018 über dringende Massnahmen auf dem Gebiet des internationalen Schutzes, der Einwanderung und der öffentlichen Sicherheit (sog. Salvini-Dekret) davon auszugehen, dass Italien die Verfahrens- und Aufnahmerichtlinien einhält (vgl. u.a. das als Referenzurteil publizierte Urteil des BVGer E-962/2019 vom 17. Dezember 2019 E. 6 sowie Urteil D-2846/2020 vom 16. Juli 2020 E. 6.1.2). Ein neues Dekret (Nr. 130 vom 21.Oktober 2020) zur Modifikation zentraler Bestimmungen des Salvini-Dekrets wurde am 18. Dezember 2020 durch das italienische Parlament verabschiedet und ist am 20. Dezember 2020 in Kraft getreten. Die Umsetzung dieser Gesetzesänderungen durch die italienischen Behörden ist noch nicht bekannt. Mangels Kenntnis der neuen Praxis wendet das Bundesverwaltungsgericht daher nach wie vor die im Urteil E-962/2019 entwickelte Rechtsprechung an (vgl. Urteil des BVGer F-6225/2020 vom 21. Januar 2021 E. 4.4 m.H.).</w:t>
      </w:r>
    </w:p>
    <w:p>
      <w:r>
        <w:rPr>
          <w:b/>
        </w:rPr>
        <w:t>E. 7.3</w:t>
      </w:r>
    </w:p>
    <w:p>
      <w:r>
        <w:t>Dem Beschwerdeführer steht es nach erfolgter Überstellung nach Italien offen, dort um Asyl nachzusuchen und damit Zugang zu den asylrechtlichen Aufnahmestrukturen zu erhalten. Er hat in diesem Zusammenhang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das 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Vermutung, Italien halte seine völkerrechtlichen Verpflichtungen ein, kann im Einzelfall zwar widerlegt werden. Wie eben erwähnt, bedarf es hierfür aber konkreter und ernsthafter Hinweise. Dies gelingt dem Beschwerdeführer, der in diesem Land gar nicht erst um Asyl nachgesucht hat, mit seinen pauschalen Äusserungen zu den dortigen Lebensbedingungen und zu fehlender staatlicher Unterstützung indes nicht.</w:t>
      </w:r>
    </w:p>
    <w:p>
      <w:r>
        <w:rPr>
          <w:b/>
        </w:rPr>
        <w:t>E. 8</w:t>
      </w:r>
    </w:p>
    <w:p>
      <w:r>
        <w:t>Nachfolgend ist zu prüfen, ob das SEM den rechtserheblichen Sachverhalt im Hinblick auf allfällige gravierende gesundheitliche Probleme des Beschwerdeführers nicht hinreichend abgeklärt hat und das Selbsteintrittsrecht nach Art. 17 Abs. 1 erster Satz Dublin-III-VO auszuüben ist.</w:t>
      </w:r>
    </w:p>
    <w:p>
      <w:r>
        <w:rPr>
          <w:b/>
        </w:rPr>
        <w:t>E. 8.1</w:t>
      </w:r>
    </w:p>
    <w:p>
      <w:r>
        <w:t>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8.2</w:t>
      </w:r>
    </w:p>
    <w:p>
      <w:r>
        <w:t>Das Bundesverwaltungsgericht hat in seinem Referenzurteil E-962/2019 strengere Kriterien für Dublin-Überstellungen von schwer erkrankten Asylsuchenden, die sofort nach der Ankunft in Italien auf lückenlose medizinische Versorgung angewiesen sind, beschlossen und das SEM verpflichtet, diesfalls individuelle Zusicherungen betreffend die Gewährleistung der nötigen medizinischen Versorgung und Unterbringung bei den italienischen Behörden einzuholen (vgl. E-962/2019 E. 7.4.3). Eine solche Situation liegt hier nicht vor.</w:t>
      </w:r>
    </w:p>
    <w:p>
      <w:r>
        <w:rPr>
          <w:b/>
        </w:rPr>
        <w:t>E. 8.3</w:t>
      </w:r>
    </w:p>
    <w:p>
      <w:r>
        <w:t>Der Beschwerdeführer erklärte anlässlich des Dublin-Gesprächs vom 29. Januar 2021, aufgrund einer ihm im Heimatland zugefügten (alten) Kopfverletzung an Kopfschmerzen, Schwindelattacken und zeitweiligem Gehörsverlust zu leiden. Ferner erwähnte er Magenprobleme und Fusspilz (SEM act. 16). Aus dem medizinischen Datenblatt für interne Arztbesuche im Bundesasylzentrum Flumenthal vom 2. Februar 2021 geht hervor, dass der Zentrumsarzt beim Betroffenen ein vor Jahren in Algerien erlittenes Schädelhirntrauma, eine Nasenfraktur, Schwerhörigkeit und Tinnitus im rechten Ohr feststellte. Für die damit einhergehenden Schlafstörungen verschrieb er das Medikament «Trittico». Auf Wunsch des Patienten initiierte er zudem eine Behandlung des Tinnitus (SEM act. 18). Seither wandte sich der Beschwerdeführer lediglich einmal, am 15. März 2021 wegen Zahnschmerzen, an die Pflege. Die benötigte Behandlung hat er gemäss einer entsprechenden Mitteilung danach erhalten (SEM act. 25). Psychische Probleme wurden derweil nicht diagnostiziert, und er ist deswegen auch nie an medizinisches Fachpersonal gelangt. Die aktenkundigen Beeinträchtigungen erweisen sich aufgrund dessen als nicht so gravierend, dass der Beschwerdeführer im Falle einer Überstellung nach Italien mit dem Risiko einer ernsten, raschen und unwiederbringlichen Verschlechterung seines Gesundheitszustandes konfrontiert wäre. Das beschriebene Krankheitsbild vermag eine Unzulässigkeit im Sinne der restriktiven Rechtsprechung mithin nicht zu rechtfertigen. Aufgrund des gegenwärtigen Gesundheitszustandes kann der Beschwerdeführer nicht zur Gruppe besonders verletzlicher Personen gezählt werden (vgl. Referenzurteil E-962/2019 E. 7.4), womit es keiner individuellen Zusicherungen der italienischen Behörden bezüglich medizinischer Versorgung bedarf.</w:t>
      </w:r>
    </w:p>
    <w:p>
      <w:r>
        <w:rPr>
          <w:b/>
        </w:rPr>
        <w:t>E. 8.4</w:t>
      </w:r>
    </w:p>
    <w:p>
      <w:r>
        <w:t>Der Beschwerdeführer wurde, wie erwähnt, in der Schweiz medizinisch versorgt und dem SEM waren seine gesundheitlichen Probleme bekannt. In Bezug auf das Vorliegen einer schwerwiegenden Erkrankung wären von zusätzlichen Abklärungen keine neuen Erkenntnisse zu erwarten gewesen (zur antizipierten Beweiswürdigung vgl. BGE 141 I 60 E. 3.3 oder BGE 136 I 229 E. 5.3). Anzumerken wäre in diesem Zusammenhang, dass der Beschwerdeführer die geschilderten, von einer Kopfverletzung herrührenden Leiden schon seit längerer Zeit hat, ohne dass dies beispielsweise seine Reisetätigkeit beeinträchtigt hat oder er deswegen auf eine spezielle und lückenlose medizinische Behandlung angewiesen war. Entgegen der Auffassung der Parteivertreterin ist deshalb nicht zu beanstanden, dass die Vorinstanz diesbezüglich keine weiteren Vorkehren traf und den Sachverhalt medizinisch nicht weiter abklärte. Ebenso wenig musste sie bereits im Übernahmeersuchen auf allfällige medizinische Dispositionen hinweisen. Somit liegt keine Verletzung des Untersuchungsgrundsatzes vor. Die auf Beschwerdeebene erhobene Rüge der nicht rechtsgenüglichen Sachverhaltsabklärung erweist sich folglich als nicht stichhaltig.</w:t>
      </w:r>
    </w:p>
    <w:p>
      <w:r>
        <w:rPr>
          <w:b/>
        </w:rPr>
        <w:t>E. 8.5</w:t>
      </w:r>
    </w:p>
    <w:p>
      <w:r>
        <w:t>Im Übrigen ist darauf hinzuweisen, dass Italien grundsätzlich über eine ausreichende medizinische Infrastruktur verfügt (vgl. etwa Urteile des BVGer D-2846/2020 vom 16. Juli 2020 E. 6.2.1, F-2628/2020 vom 29. Mai 2020 E. 5.4.3 oder F-2009/2020 vom 24. April 2020 E. 8.7 je m.H.). Es liegen keine Hinweise vor, wonach dem Beschwerdeführer dort eine adäquate medizinische Behandlung verweigert würde. Der Zugang für asylsuchende Personen zum italienischen Gesundheitssystem über die Notversorgung hinaus ist derzeit grundsätzlich gewährleistet, auch wenn es in der Praxis zu zeitlichen Verzögerungen kommen kann (Urteil E-962/2019 E. 6.2.7).</w:t>
      </w:r>
    </w:p>
    <w:p>
      <w:r>
        <w:rPr>
          <w:b/>
        </w:rPr>
        <w:t>E. 8.6</w:t>
      </w:r>
    </w:p>
    <w:p>
      <w:r>
        <w:t>Festzuhalten ist darüber hinaus, dass die schweizerischen Behörden, die mit dem Vollzug der angefochtenen Verfügung beauftragt sind, den medizinischen Umständen bei der Bestimmung der konkreten Modalitäten der Überstellung Rechnung tragen und die italienischen Behörden vorgängig in geeigneter Weise über allenfalls bestehende medizinische Besonderheiten informieren. Dies ist vorliegend geschehen, sind die Schlafstörungen und der diagnostizierte Tinnitus in den Überstellungsmodalitäten doch aufgeführt (SEM act. 27). Der Vollständigkeit halber könnte das SEM bei der Überstellung einen weiteren Hinweis aufnehmen und vermerken, dass ein ehemaliges Schädel-Hirn-Trauma vorliegen könnte.</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Ermessensklauseln von Art. 17 Dublin-III-VO. Somit bleibt Italien der für die Behandlung des Asylgesuches des Beschwerdeführers zuständige Mitgliedstaat gemäss Dublin-III-VO.</w:t>
      </w:r>
    </w:p>
    <w:p>
      <w:r>
        <w:rPr>
          <w:b/>
        </w:rPr>
        <w:t>E. 11</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12</w:t>
      </w:r>
    </w:p>
    <w:p>
      <w:r>
        <w:t>Nach dem Gesagten ist die Beschwerde abzuweisen und die Verfügung des SEM zu bestätigen.</w:t>
      </w:r>
    </w:p>
    <w:p>
      <w:r>
        <w:rPr>
          <w:b/>
        </w:rPr>
        <w:t>E. 13</w:t>
      </w:r>
    </w:p>
    <w:p>
      <w:r>
        <w:t>Der am 1. April 2021 angeordnete Vollzugsstopp fällt mit vorliegendem Urteil dahin.</w:t>
      </w:r>
    </w:p>
    <w:p>
      <w:r>
        <w:rPr>
          <w:b/>
        </w:rPr>
        <w:t>E. 14</w:t>
      </w:r>
    </w:p>
    <w:p>
      <w:r>
        <w:t>Das mit der Beschwerde gestellte Gesuch um Gewährung der unentgeltlichen Prozessführung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