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F-1451/2022 vom 24. Februar 2022</w:t>
      </w:r>
    </w:p>
    <w:p>
      <w:r>
        <w:t>Bundesverwaltungsgericht, 2022-02-24, DE</w:t>
      </w:r>
    </w:p>
    <w:p>
      <w:r>
        <w:rPr>
          <w:b/>
        </w:rPr>
        <w:t xml:space="preserve">Quelle: </w:t>
      </w:r>
      <w:r>
        <w:t>https://mcp.opencaselaw.ch/entscheid/bvger_F-1451_2022_d20220224</w:t>
      </w:r>
    </w:p>
    <w:p>
      <w:r>
        <w:t>FR: TAF F-1451/2022 du 24 février 2022</w:t>
      </w:r>
    </w:p>
    <w:p>
      <w:r>
        <w:t>IT: TAF F-1451/2022 del 24 febbraio 2022</w:t>
      </w:r>
    </w:p>
    <w:p>
      <w:pPr>
        <w:pStyle w:val="Heading2"/>
      </w:pPr>
      <w:r>
        <w:t>Regeste</w:t>
      </w:r>
    </w:p>
    <w:p>
      <w:r>
        <w:t>Nationales Visum | Nationales Visum aus humanitären Gründen; Verfügung des SEM vom 24. Februar 2022</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folglich einzutreten.</w:t>
      </w:r>
    </w:p>
    <w:p>
      <w:r>
        <w:rPr>
          <w:b/>
        </w:rPr>
        <w:t>E. 2</w:t>
      </w:r>
    </w:p>
    <w:p>
      <w:r>
        <w:t>Dieses Urteil ergeht in Anwendung von Art. 21 Abs. 2 VGG i.V.m. Art. 32 Abs. 2 und 3 des Geschäftsreglements vom 17. April 2008 für das Bundes- verwaltungsgericht (VGR, SR 173.320.1) in Besetzung mit fünf Richterin- nen beziehungsweise Richtern.</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4</w:t>
      </w:r>
    </w:p>
    <w:p>
      <w:r>
        <w:t>In formeller Hinsicht ist strittig, ob die Vorinstanz den Sachverhalt unrichtig respektive unvollständig abklärte und die Begründungspflicht verletzte.</w:t>
      </w:r>
    </w:p>
    <w:p>
      <w:r>
        <w:rPr>
          <w:b/>
        </w:rPr>
        <w:t>E. 4.1</w:t>
      </w:r>
    </w:p>
    <w:p>
      <w:r>
        <w:t>Die Beschwerdeführenden rügen, die Vorinstanz habe bei der Prüfung ihrer Gesuche die erforderliche einzelfallbezogene Prüfung der Sachlage unterlassen und insbesondere ihre einzelfallspezifischen Vorbringen nur</w:t>
      </w:r>
    </w:p>
    <w:p>
      <w:r>
        <w:t>F-1451/2022 Seite 4 ungenügend berücksichtigt. Die angefochtene Verfügung erwecke den Ein- druck, das SEM habe sich mit der pauschalen Aussage begnügt, Pakistan sei ein sicherer Drittstaat.</w:t>
      </w:r>
    </w:p>
    <w:p>
      <w:r>
        <w:rPr>
          <w:b/>
        </w:rPr>
        <w:t>E. 4.2</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2008/43 E. 7.5.6; siehe fer- ner Urteil des BGer 2C_802/2020 vom 12. März 2021 E. 1.2.1; Urteil des BVGer F-896/2021 vom 2. August 2023 E. 3.3.2; je m.H.).</w:t>
      </w:r>
    </w:p>
    <w:p>
      <w:r>
        <w:rPr>
          <w:b/>
        </w:rPr>
        <w:t>E. 4.3</w:t>
      </w:r>
    </w:p>
    <w:p>
      <w:r>
        <w:t>Ferner folgt aus dem Anspruch auf rechtliches Gehör (Art. 29 Abs. 2 BV; Art. 29 VwVG) unter anderem die grundsätzliche Pflicht der Be- hörden, ihren Entscheid zu begründen (Art. 35 Abs. 1 VwVG). Die Begrün- dung muss so abgefasst sein, dass der Betroffene den Entscheid gegebe- 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147 IV 409 E. 5.3.4; 142 III 433 E. 4.3.2; 141 III 28 E. 3.2.4).</w:t>
      </w:r>
    </w:p>
    <w:p>
      <w:r>
        <w:rPr>
          <w:b/>
        </w:rPr>
        <w:t>E. 4.4</w:t>
      </w:r>
    </w:p>
    <w:p>
      <w:r>
        <w:t>Die Vorinstanz hat im Entscheid unter Bezugnahme auf die Schilderun- gen der Beschwerdeführenden und der Verfahrensakten deren individuelle Situation konkret geprüft und ist dabei auch auf die Gefährdungslage in Afghanistan und Pakistan eingegangen (vgl. S. 3 ff. der angefochtenen Verfügung). Sie hat sich in diesem Rahmen sowohl zu den geschilderten Ereignissen, dem in Kopie eingereichten Drohbrief und dem damit einher- gehenden Verfolgungsrisiko sowie den Lebensumständen der Beschwer- deführenden in Pakistan geäussert. Die Beschwerdeführenden vermögen weder darzutun noch ist ersichtlich, in welcher Hinsicht konkrete weitere Abklärungen vorgenommen werden müssten. Sie waren ohne Weiteres in der Lage, den Entscheid sachgerecht anzufechten. Damit liegt weder eine den Untersuchungsgrundsatz (Art. 12 VwVG) missachtende, unrichtige oder unvollständige Feststellung des rechtserheblichen Sachverhalts noch eine Verletzung der Begründungspflicht (Art. 35 Abs. 1 VwVG) vor. Ob die Beschwerdeführenden unmittelbar, ernsthaft und konkret an Leib und Le- ben gefährdet sind, stellt eine Frage der rechtlichen Würdigung dar (siehe dazu nachstehend E. 8.1 ff.). Es besteht somit keine Veranlassung, die</w:t>
      </w:r>
    </w:p>
    <w:p>
      <w:r>
        <w:t>F-1451/2022 Seite 5 Sache zur Neubeurteilung an die Vorinstanz zurückzuweisen. Das diesbe- zügliche Eventualbegehren ist abzuweisen.</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5.2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5.3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w:t>
      </w:r>
    </w:p>
    <w:p>
      <w:r>
        <w:rPr>
          <w:b/>
        </w:rPr>
        <w:t>E. 5.4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w:t>
      </w:r>
    </w:p>
    <w:p>
      <w:r>
        <w:t>F-1451/2022 Seite 6 Grosse Kammer 3599/18, §§ 96 ff.; Urteil des BVGer F-1077/2022 vom 21. Februar 2024 E. 4.4 m.w.H.).</w:t>
      </w:r>
    </w:p>
    <w:p>
      <w:r>
        <w:rPr>
          <w:b/>
        </w:rPr>
        <w:t>E. 6</w:t>
      </w:r>
    </w:p>
    <w:p>
      <w:r>
        <w:t>In materieller Hinsicht ist strittig, ob die sich in Pakistan befindlichen Be- schwerdeführenden in ihrem Heimatland Afghanistan offensichtlich einer unmittelbaren, ernsthaften und konkreten Gefahr an Leib und Leben im Sinn von Art. 4 Abs. 2 VEV ausgesetzt wären, die sich massgeblich von anderen dortigen Personen abhebt.</w:t>
      </w:r>
    </w:p>
    <w:p>
      <w:r>
        <w:rPr>
          <w:b/>
        </w:rPr>
        <w:t>E. 6.1</w:t>
      </w:r>
    </w:p>
    <w:p>
      <w:r>
        <w:t>Die Vorinstanz führt zur Begründung ihres Entscheids an, die Be- schwerdeführenden hätten gegenüber der Auslandsvertretung weder die erhaltenen Drohbriefe noch die erlittenen Erniedrigungen durch die Taliban erwähnt. Die beiden eingereichten Schreiben vom 22. März 2021 («Third Arrest Warrant») und 24. April 2021 («Ministry of Interior of islamic Republic of Afghanistan») wiesen sodann einen geringen Beweiswert auf. Aus die- sen gehe nicht hervor, ob die Beschwerdeführenden in Afghanistan offen- sichtlich konkret, akut und unmittelbar gefährdet seien. Weitere Dokumente seien nicht eingereicht worden. Ferner sei nicht dargelegt worden, inwie- fern die zitierten Medienberichte eine unmittelbare, ernsthafte und konkrete Gefährdung der Beschwerdeführenden aufzeigen sollten. Die Situation der Beschwerdeführenden sei vergleichbar mit jener vieler afghanischer Staatsangehörigen, welche sich in einer schwierigen Lage befänden.</w:t>
      </w:r>
    </w:p>
    <w:p>
      <w:r>
        <w:rPr>
          <w:b/>
        </w:rPr>
        <w:t>E. 6.2</w:t>
      </w:r>
    </w:p>
    <w:p>
      <w:r>
        <w:t>In der Rechtsmitteleingabe bringen die Beschwerdeführenden vor, auf- grund ihrer Zugehörigkeit zur Ethnie der Hazara sowie des Fehlens eines männlichen Familienoberhauptes infolge des Todes des Ehemanns bezie- hungsweise Vaters und des ältesten Sohnes ins Visier der Taliban geraten zu sein. Nach der Machtübernahme durch die Taliban habe sich die Situa- tion für Frauen in Afghanistan drastisch verschlechtert. Die Beschwerde- führerin 1 sei als alleinstehende ethnische Hazara unter dem neuen Re- gime besonders gefährdet. Sie habe sich geweigert, die frauenfeindlichen Regeln der Taliban zu befolgen. Aufgrund dieser Weigerung habe sie meh- rere Drohbriefe erhalten. Die Töchter seien von den Taliban verbal ernied- rigt und bedroht worden. Ihr Haus sei mehrmals von den Taliban durch- sucht und schliesslich abgebrannt worden.</w:t>
      </w:r>
    </w:p>
    <w:p>
      <w:r>
        <w:rPr>
          <w:b/>
        </w:rPr>
        <w:t>E. 6.3</w:t>
      </w:r>
    </w:p>
    <w:p>
      <w:r>
        <w:t>In der Vernehmlassung führt die Vorinstanz aus, es sei unklar, ob es sich bei den Beschwerdeführenden tatsächlich um ethnische Hazara handle. Ohnehin sei nicht davon auszugehen, dass die Taliban Hazara nur aus ethnischen Gründen festnehmen oder töten würden. Obwohl die Be-</w:t>
      </w:r>
    </w:p>
    <w:p>
      <w:r>
        <w:t>F-1451/2022 Seite 7 schwerdeführenden den Erhalt von mindestens drei Drohbriefen vorbräch- ten, sei nur einer eingereicht worden.</w:t>
      </w:r>
    </w:p>
    <w:p>
      <w:r>
        <w:rPr>
          <w:b/>
        </w:rPr>
        <w:t>E. 6.4</w:t>
      </w:r>
    </w:p>
    <w:p>
      <w:r>
        <w:t>Replizierend machen die Beschwerdeführenden geltend, mit der Ein- reichung eines Drohbriefs hätten sie den Beweis für eine offensichtliche Gefährdung an Leib und Leben in Afghanistan erbracht. Sie seien von den Taliban aufgefordert worden, in die Moschee zu gehen und eine Strafe ent- gegenzunehmen, ansonsten ihnen die Todesstrafe drohe.</w:t>
      </w:r>
    </w:p>
    <w:p>
      <w:r>
        <w:rPr>
          <w:b/>
        </w:rPr>
        <w:t>E. 7.1</w:t>
      </w:r>
    </w:p>
    <w:p>
      <w:r>
        <w:t>Die Situation von Frauen und Mädchen in Afghanistan hat sich seit der Machtübernahme der Taliban im August 2021 in vielen Lebensbereichen kontinuierlich verschlechtert (siehe Menschenrechtsrat der Vereinten Nati- onen, Rapport du Rapporteur spécial sur la situation des droits de l’homme en Afghanistan et du Groupe de travail sur la discrimination à l’égard des femmes et des filles vom 15. Juni 2023, A/HRC/53/21). Vor diesem Hinter- grund hat die Vorinstanz im Asylbereich für asylsuchende afghanische Frauen und Mädchen eine neue Praxis entwickelt, die per 17. Juli 2023 in Kraft getreten ist: «Neu können weibliche Asylsuchende aus Afghanistan sowohl als Opfer diskriminierender Gesetzgebung als auch einer religiös motivierten Verfolgung betrachtet werden – wenn nicht ohnehin andere flüchtlingsrechtlich relevante Verfolgungsmotive zum Tragen kommen. Ihnen ist die Flüchtlingseigenschaft zuzuerkennen. Dies geschieht nicht automatisch, sondern wird bei jedem Gesuch einzeln geprüft und entschie- den» (SEM, Faktenblatt «Praxisänderung weibliche afghanische Asylsu- chende» vom 26. September 2023, &lt;https://www.sem.ad- min.ch/dam/sem/de/data/asyl/afghanistan/230926-fakten-afg-praxisaen- derung.pdf.download.pdf/230926-fakten-afg-praxisaenderung-d.pdf&gt;, ab- gerufen am 27.03.2024).</w:t>
      </w:r>
    </w:p>
    <w:p>
      <w:r>
        <w:rPr>
          <w:b/>
        </w:rPr>
        <w:t>E. 7.2</w:t>
      </w:r>
    </w:p>
    <w:p>
      <w:r>
        <w:t>Die Praxis der Vorinstanz im Bereich des Asyls lässt sich allerdings nicht auf das humanitäre Visumsverfahren übertragen. Mit der dringlichen Änderung des Asylgesetzes vom 28. September 2012 (AS 2012 5359) per 29. September 2012 wurde die Möglichkeit aufgehoben, bei einer Schwei- zer Auslandsvertretung ein Asylgesuch einzureichen. Der Bundesrat hielt in diesem Zusammenhang in seiner Botschaft vom 26. Mai 2010 zur Än- derung des Asylgesetzes (nachfolgend: Botschaft) unter Hinweis auf die Wahrung der humanitären Tradition der Schweiz ausdrücklich fest, dass auch in Zukunft unmittelbar, ernsthaft und konkret gefährdete Personen den Schutz der Schweiz durch die Erteilung eines humanitären Visums er- halten sollen (BBl 2010 4455, 4490). Im Rahmen des Verfahrens zur</w:t>
      </w:r>
    </w:p>
    <w:p>
      <w:r>
        <w:t>F-1451/2022 Seite 8 Erteilung humanitärer Visa wurden die Einreisevoraussetzungen indes noch restriktiver ausgestaltet, als dies beim früheren sogenannten «Bot- schaftsasyl» der Fall war (BVGE 2018 VII/5 E. 3.6.3; 2015/5 E. 4.1.2 f.; Botschaft, S. 4490).</w:t>
      </w:r>
    </w:p>
    <w:p>
      <w:r>
        <w:rPr>
          <w:b/>
        </w:rPr>
        <w:t>E. 7.3</w:t>
      </w:r>
    </w:p>
    <w:p>
      <w:r>
        <w:t>Das humanitäre Visum ist ein auf besonders gefährdete Einzelfälle ausgerichtetes Rechtsinstitut. Die entsprechenden Gesuche sind nach Massgabe der spezifischen Gegebenheiten unter Berücksichtigung der ak- tuellen Gefährdungssituation einzelfallweise zu beurteilen (vgl. Urteile des BVGer F-4361/2022 vom 16. Oktober 2023 E. 5.5; F-4138/2022 vom</w:t>
      </w:r>
    </w:p>
    <w:p>
      <w:r>
        <w:rPr>
          <w:b/>
        </w:rPr>
        <w:t>E. 7.4</w:t>
      </w:r>
    </w:p>
    <w:p>
      <w:r>
        <w:t>Die Erteilung eines Visums aus humanitären Gründen setzt unter an- derem voraus, dass eine Person im Heimat- oder Herkunftsstaat unmittel- bar, ernsthaft und konkret an Leib und Leben gefährdet ist (siehe E. 5.2 hiervor). Mit anderen Worten muss die Gefährdung gegenwärtig und von hinreichender Intensität sein. So bejahte die Rechtsprechung ein effektiv erhöhtes Risikoprofil im Fall exponierter Persönlichkeiten wie beispiels- weise einem ehemaligen in Afghanistan tätigen Staatsanwalt, der im Be- reich terroristischer Straftaten der Taliban ermittelt hatte (Urteil des BVGer F-3407/2022 vom 24. August 2023 E. 5.1 f.), einer afghanischen Frauen- rechtsaktivistin, deren vier ehemalige Mitstreiterinnen allesamt von den Ta- liban gezielt getötet wurden (Urteil des BVGer F-4361/2022 vom 16. Okto- ber 2023 E. 5.1 ff.) oder einer Fernsehmoderatorin, die bis zur Machtüber- nahme im Lande durch die Taliban unter anderem während neun Jahren bei einem afghanischen Fernsehsender öffentlichkeitswirksam in Erschei- nung getreten war (Urteil des BVGer F-3559/2022 vom 20. April 2023 E. 3.5.1). Hingegen genügt eine rein hypothetische Gefahr aufgrund eines lediglich abstrakten Risikoprofils nicht, um ein humanitäres Visum zu erhal- ten (vgl. Urteile des BVGer F-4179/2022 vom 2. Oktober 2023 E. 6.3 f.; F-4139/2022 vom 19. Juni 2023 E. 5.1 f.). Die betroffene Person muss der Gefährdung stärker als jede andere Person, mithin mehr als der Rest der Bevölkerung im Heimat- oder Herkunftsstaat, ausgesetzt sein (vgl. Urteile</w:t>
      </w:r>
    </w:p>
    <w:p>
      <w:r>
        <w:t>F-1451/2022 Seite 9 des BVGer F-4615/2022 vom 4. Oktober 2023 E. 4.1; F-5646/2018 vom 1. November 2018 E. 5.3.2 [nicht publizierte Erwägung in: BVGE 2018 VII/5]; SYLVAIN FÉLIX/JÉRÔME SIEBER/GREGOR CHATTON, Le «nouveau» visa humanitaire national: précision de cette notion à la lumière de la juris- prudence du Tribunal administratif fédéral, in: ASYL 3/2019, S. 12).</w:t>
      </w:r>
    </w:p>
    <w:p>
      <w:r>
        <w:rPr>
          <w:b/>
        </w:rPr>
        <w:t>E. 7.5</w:t>
      </w:r>
    </w:p>
    <w:p>
      <w:r>
        <w:t>Einzig das Vorliegen eines möglichen asylrelevanten Fluchtgrundes reicht für die Erteilung eines humanitären Visums nicht aus (vgl. BVGE 2018 VII/5 E. 3.6.3). Die Frage, ob die betroffene Person die Flücht- lingseigenschaft im Sinne von Art. 3 AsylG erfüllt, ist erst im Rahmen eines asylrechtlichen Verfahrens nach Einreichung eines Asylgesuchs in der Schweiz zu entscheiden. Dabei kann allein aus dem Umstand der Erteilung eines humanitären Visums im Sinne von Art. 4 Abs. 2 VEV nicht bereits auf eine flüchtlingsrechtlich relevante Verfolgung gemäss Art. 3 AsylG ge- schlossen werden (siehe Urteile des BVGer D-295/2021 vom 16. März 2022 E. 6.1 m.w.H.; ferner E-5472/2020 vom 7. September 2021 E. 5.3; E-550/2021 vom 18. März 2021 E. 5.2.3).</w:t>
      </w:r>
    </w:p>
    <w:p>
      <w:r>
        <w:rPr>
          <w:b/>
        </w:rPr>
        <w:t>E. 7.6</w:t>
      </w:r>
    </w:p>
    <w:p>
      <w:r>
        <w:t>Hinzu kommt, dass für die Erteilung eines humanitären Visums im Ge- gensatz zum Asylrecht ein erhöhtes Beweismass gilt. Praxisgemäss muss die Gefährdung im Sinne von Art. 4 Abs. 2 VEV offensichtlich sein; eine blosse Glaubhaftmachung genügt nicht (BVGE 2018 VII/5 E. 3.6.3; 2015/5 E. 4.1.3; ferner Urteile des BVGer F-1077/2022 vom 21. Februar 2024 E. 5.4.1 [zur Publikation vorgesehen]; F-4626/2021 vom 13. April 2023 E. 3.3; F-4827/2021 vom 13. März 2023 E. 3.4). Im humanitären Visums- verfahren sind die Verfahrensabläufe einfacher als im Asylverfahren. Eine asylrechtliche Befragung hat im ausländerrechtlichen Visumsverfahren nicht zu erfolgen (vgl. BVGE 2015/5 E. 4.1.2; Urteil des BVGer D-68/2015 vom 24. März 2015 E. 5.1; Botschaft, S. 4490). Die Voraussetzungen der Anwendbarkeit von Art. 4 Abs. 2 VEV sind somit anders gelagert als dieje- nigen von Art. 3 AsylG (vgl. Urteile des BVGer D-295/2021 vom 16. März 2022 E. 6.1; E-5472/2020 vom 7. September 2021 E. 5.3; E-550/2021 vom 18. März 2021 E. 5.2.3). Dies entspricht nicht zuletzt dem klaren Willen des Gesetzgebers, als er die Möglichkeit der Stellung eines Asylgesuchs im Ausland per 2012 aufhob (siehe E. 7.2 hiervor). 8. 8.1 Für den Nachweis der geltend gemachten Bedrohung durch die Tali- ban und damit der individuell-konkreten Gefährdungssituation reichten die Beschwerdeführenden einen handgeschriebenen Drohbrief vom 22. März 2021 ein. Dieser liegt lediglich in Kopie vor, womit er weder auf</w:t>
      </w:r>
    </w:p>
    <w:p>
      <w:r>
        <w:t>F-1451/2022 Seite 10 seine Echtheit noch auf seinen Inhalt überprüfbar ist. Zum Nachweis einer unmittelbaren und ernsthaften Gefährdung der Beschwerdeführenden sei- tens der Taliban kann ihm kein Beweiswert beigemessen werden. Dem in englischer Sprache verfassten Schreiben des Innenministeriums vom 24. April 2021 ist zu entnehmen, dass die Beschwerdeführenden aufgrund des Angriffs und der Besetzung des Distrikts E._______ durch die Taliban nach F._______ geflohen seien. Von diesem Vorfall war die Bevölkerung des betroffenen Distrikts im Allgemeinen – und nicht einzig die Beschwer- deführenden individuell – betroffen (siehe E. 7.4 hiervor). Eine gezielte Ver- folgung der Beschwerdeführenden durch die Taliban ist vor diesem Hinter- grund weder dargetan noch ersichtlich. Ebenso wenig ist erkennbar, inwie- fern die Beschwerdeführenden aufgrund ihrer bisherigen Tätigkeiten als Hausfrau und Schülerinnen beziehungsweise Schüler ins Visier der Taliban geraten sein sollen. 8.2 Überdies sind die Aussagen der Beschwerdeführenden zur Art der an- geblichen Bedrohungen durch die Taliban sowie zur Anzahl der erhaltenen Drohbriefe unvereinbar ausgefallen. Gegenüber der Auslandsvertretung schilderten die Beschwerdeführenden am 25. November 2021 Schläge durch die Taliban. Verbale Drohungen, den angeblichen Erhalt des Droh- briefs vom 22. März 2021 oder gar von mehreren Drohbriefen sowie das Durchsuchen und Abbrennen des Hauses durch die Taliban brachten sie hingegen nicht vor. Ferner stimmen die Angaben im Begleitschreiben der Einsprache, wonach ein vom Mai 2021 datierender Drohbrief eingereicht werde, nicht mit der tatsächlich eingereichten Kopie des Drohbriefs vom 22. März 2021 überein. Die erstmals in der Einsprache geschilderten Durchsuchungen und das Abbrennen des Hauses durch die Taliban blie- ben gänzlich unbelegt. 8.3 Nicht zuletzt sind die Aussagen der Beschwerdeführenden deshalb in Zweifel zu ziehen, weil die behauptete Verwandtschaft zum Sohn respek- tive Bruder bei genauerer Betrachtung mit grösseren Fragezeichen behaf- tet bleibt. Die Schweizer Botschaft hielt diesbezüglich fest, die Beschwer- deführenden hätten lediglich knapp den Namen ihres in der Schweiz le- benden, vermeintlichen Sohnes respektive Bruders gekannt. Sie alle hät- ten weder seinen Geburtstag noch sein Geburtsjahr zu nennen vermocht. Sie seien einzig im Stande vorzubringen gewesen, dass er angeblich circa im Jahr 2016 in die Schweiz eingereist sei. Der Beweiswert ihrer Ausfüh- rungen erscheint in diesem Licht höchst fragwürdig.</w:t>
      </w:r>
    </w:p>
    <w:p>
      <w:r>
        <w:t>F-1451/2022 Seite 11 8.4 Das Bundesverwaltungsgericht verkennt nicht, dass sich die Situation für Frauen und Mädchen in Afghanistan nach der Machtübernahme der Ta- liban im August 2021 kontinuierlich verschlechtert hat. Davon sind jedoch alle Frauen und Mädchen in Afghanistan – und nicht einzig die Beschwer- deführenden individuell – in ähnlicher Weise betroffen. Das blosse Merk- mal des weiblichen Geschlechts reicht auch unter Berücksichtigung der ak- tuellen Machtverhältnisse in Afghanistan nicht aus, um im konkreten Ein- 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Dass sie infolge Nichtbefolgens der frauenfeindlichen Regeln Drohbriefe erhalten haben oder verbalen Drohungen ausgesetzt waren, mithin von den Taliban gezielt verfolgt wur- den, ist nicht rechtsgenüglich dargetan (siehe E. 8.1 f. hiervor). Auch die in der Beschwerde zitierten Berichte zur allgemeinen Situation von Frauen und Mädchen in Afghanistan lassen keine Rückschlüsse auf eine perso- nenspezifische Gefährdung der Beschwerdeführenden an Leib und Leben zu. Folglich sind die Beschwerdeführenden nicht einer akuten Gefährdung ausgesetzt, die sie mehr als andere Frauen und Mädchen in Afghanistan betrifft. Sie sind mit den gleichen Schwierigkeiten wie zahlreiche verwitwete Frauen und deren Kinder in Afghanistan konfrontiert. Sie weisen kein nen- nenswertes Risikoprofil auf (siehe E. 7.4 f. hiervor). 8.5 Nach dem Ausgeführten ist nicht erstellt, dass die Beschwerdeführen- den bei einer Rückkehr nach Afghanistan einer unmittelbaren, ernsthaften und konkreten Gefahr an Leib und Leben im Sinne von Art. 4 Abs. 2 VEV ausgesetzt wären. Eine besondere Notsituation, die ein behördliches Ein- greifen zwingend erforderlich macht und die Erteilung von Einreisevisa ausnahmsweise rechtfertigt, ist zu verneinen (siehe E. 5.2 hiervor). 8.6 Daran vermag auch der Hinweis der Beschwerdeführenden auf ihre Zugehörigkeit zur Ethnie der Hazara nichts zu ändern, zumal sie diesbe- züglich wiederum keine individuell-konkrete Gefährdung aufzuzeigen ver- mögen. Nach konstanter bundesverwaltungsgerichtlicher Rechtsprechung ist die blosse Zugehörigkeit zur Ethnie der Hazara auch unter Berücksich- tigung der aktuellen Machtverhältnisse in Afghanistan nicht ausreichend, um ein konkretes Verfolgungsinteresse der Taliban herzuleiten (vgl. Urteile des BVGer F-997/2022 vom 18. Oktober 2023 E. 6.5 m.H.; F-4178/2022 vom 25. August 2023 E. 8.6).</w:t>
      </w:r>
    </w:p>
    <w:p>
      <w:r>
        <w:t>F-1451/2022 Seite 12 9. Im Ergebnis ist festzuhalten, dass die Beschwerdeführenden die Voraus- setzungen für die Erteilung humanitärer Visa nach Art. 4 Abs. 2 VEV zwecks Einreise in die Schweiz nicht erfüllen und ihnen die Vorinstanz die nachgesuchten Visa zu Recht verweigerte. Folglich erweist sich die ange- fochtene Verfügung als rechtmässig (Art. 49 VwVG). Die Beschwerde ist abzuweisen.</w:t>
      </w:r>
    </w:p>
    <w:p>
      <w:r>
        <w:rPr>
          <w:b/>
        </w:rPr>
        <w:t>E. 8.1</w:t>
      </w:r>
    </w:p>
    <w:p>
      <w:r>
        <w:t>Für den Nachweis der geltend gemachten Bedrohung durch die Taliban und damit der individuell-konkreten Gefährdungssituation reichten die Beschwerdeführenden einen handgeschriebenen Drohbrief vom 22. März 2021 ein. Dieser liegt lediglich in Kopie vor, womit er weder auf seine Echtheit noch auf seinen Inhalt überprüfbar ist. Zum Nachweis einer unmittelbaren und ernsthaften Gefährdung der Beschwerdeführenden seitens der Taliban kann ihm kein Beweiswert beigemessen werden. Dem in englischer Sprache verfassten Schreiben des Innenministeriums vom 24. April 2021 ist zu entnehmen, dass die Beschwerdeführenden aufgrund des Angriffs und der Besetzung des Distrikts E._______ durch die Taliban nach F._______ geflohen seien. Von diesem Vorfall war die Bevölkerung des betroffenen Distrikts im Allgemeinen - und nicht einzig die Beschwerdeführenden individuell - betroffen (siehe E. 7.4 hiervor). Eine gezielte Verfolgung der Beschwerdeführenden durch die Taliban ist vor diesem Hintergrund weder dargetan noch ersichtlich. Ebenso wenig ist erkennbar, inwiefern die Beschwerdeführenden aufgrund ihrer bisherigen Tätigkeiten als Hausfrau und Schülerinnen beziehungsweise Schüler ins Visier der Taliban geraten sein sollen.</w:t>
      </w:r>
    </w:p>
    <w:p>
      <w:r>
        <w:rPr>
          <w:b/>
        </w:rPr>
        <w:t>E. 8.2</w:t>
      </w:r>
    </w:p>
    <w:p>
      <w:r>
        <w:t>Überdies sind die Aussagen der Beschwerdeführenden zur Art der angeblichen Bedrohungen durch die Taliban sowie zur Anzahl der erhaltenen Drohbriefe unvereinbar ausgefallen. Gegenüber der Auslandsvertretung schilderten die Beschwerdeführenden am 25. November 2021 Schläge durch die Taliban. Verbale Drohungen, den angeblichen Erhalt des Drohbriefs vom 22. März 2021 oder gar von mehreren Drohbriefen sowie das Durchsuchen und Abbrennen des Hauses durch die Taliban brachten sie hingegen nicht vor. Ferner stimmen die Angaben im Begleitschreiben der Einsprache, wonach ein vom Mai 2021 datierender Drohbrief eingereicht werde, nicht mit der tatsächlich eingereichten Kopie des Drohbriefs vom 22. März 2021 überein. Die erstmals in der Einsprache geschilderten Durchsuchungen und das Abbrennen des Hauses durch die Taliban blieben gänzlich unbelegt.</w:t>
      </w:r>
    </w:p>
    <w:p>
      <w:r>
        <w:rPr>
          <w:b/>
        </w:rPr>
        <w:t>E. 8.3</w:t>
      </w:r>
    </w:p>
    <w:p>
      <w:r>
        <w:t>Nicht zuletzt sind die Aussagen der Beschwerdeführenden deshalb in Zweifel zu ziehen, weil die behauptete Verwandtschaft zum Sohn respektive Bruder bei genauerer Betrachtung mit grösseren Fragezeichen behaftet bleibt. Die Schweizer Botschaft hielt diesbezüglich fest, die Beschwerdeführenden hätten lediglich knapp den Namen ihres in der Schweiz lebenden, vermeintlichen Sohnes respektive Bruders gekannt. Sie alle hätten weder seinen Geburtstag noch sein Geburtsjahr zu nennen vermocht. Sie seien einzig im Stande vorzubringen gewesen, dass er angeblich circa im Jahr 2016 in die Schweiz eingereist sei. Der Beweiswert ihrer Ausführungen erscheint in diesem Licht höchst fragwürdig.</w:t>
      </w:r>
    </w:p>
    <w:p>
      <w:r>
        <w:rPr>
          <w:b/>
        </w:rPr>
        <w:t>E. 8.4</w:t>
      </w:r>
    </w:p>
    <w:p>
      <w:r>
        <w:t>Das Bundesverwaltungsgericht verkennt nicht, dass sich die Situation für Frauen und Mädchen in Afghanistan nach der Machtübernahme der Taliban im August 2021 kontinuierlich verschlechtert hat. Davon sind jedoch alle Frauen und Mädchen in Afghanistan - und nicht einzig die Beschwerdeführenden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Dass sie infolge Nichtbefolgens der frauenfeindlichen Regeln Drohbriefe erhalten haben oder verbalen Drohungen ausgesetzt waren, mithin von den Taliban gezielt verfolgt wurden, ist nicht rechtsgenüglich dargetan (siehe E. 8.1 f. hiervor). Auch die in der Beschwerde zitierten Berichte zur allgemeinen Situation von Frauen und Mädchen in Afghanistan lassen keine Rückschlüsse auf eine personenspezifische Gefährdung der Beschwerdeführenden an Leib und Leben zu. Folglich sind die Beschwerdeführenden nicht einer akuten Gefährdung ausgesetzt, die sie mehr als andere Frauen und Mädchen in Afghanistan betrifft. Sie sind mit den gleichen Schwierigkeiten wie zahlreiche verwitwete Frauen und deren Kinder in Afghanistan konfrontiert. Sie weisen kein nennenswertes Risikoprofil auf (siehe E. 7.4 f. hiervor).</w:t>
      </w:r>
    </w:p>
    <w:p>
      <w:r>
        <w:rPr>
          <w:b/>
        </w:rPr>
        <w:t>E. 8.5</w:t>
      </w:r>
    </w:p>
    <w:p>
      <w:r>
        <w:t>Nach dem Ausgeführten ist nicht erstellt, dass die Beschwerdeführenden bei einer Rückkehr nach Afghanistan einer unmittelbaren, ernsthaften und konkreten Gefahr an Leib und Leben im Sinne von Art. 4 Abs. 2 VEV ausgesetzt wären. Eine besondere Notsituation, die ein behördliches Eingreifen zwingend erforderlich macht und die Erteilung von Einreisevisa ausnahmsweise rechtfertigt, ist zu verneinen (siehe E. 5.2 hiervor).</w:t>
      </w:r>
    </w:p>
    <w:p>
      <w:r>
        <w:rPr>
          <w:b/>
        </w:rPr>
        <w:t>E. 8.6</w:t>
      </w:r>
    </w:p>
    <w:p>
      <w:r>
        <w:t>Daran vermag auch der Hinweis der Beschwerdeführenden auf ihre Zugehörigkeit zur Ethnie der Hazara nichts zu ändern, zumal sie diesbezüglich wiederum keine individuell-konkrete Gefährdung aufzuzeigen vermögen. Nach konstanter bundesverwaltungsgerichtlicher Rechtsprechung ist die blosse Zugehörigkeit zur Ethnie der Hazara auch unter Berücksichtigung der aktuellen Machtverhältnisse in Afghanistan nicht ausreichend, um ein konkretes Verfolgungsinteresse der Taliban herzuleiten (vgl. Urteile des BVGer F-997/2022 vom 18. Oktober 2023 E. 6.5 m.H.; F-4178/2022 vom 25. August 2023 E. 8.6).</w:t>
      </w:r>
    </w:p>
    <w:p>
      <w:r>
        <w:rPr>
          <w:b/>
        </w:rPr>
        <w:t>E. 9</w:t>
      </w:r>
    </w:p>
    <w:p>
      <w:r>
        <w:t>Im Ergebnis ist festzuhalten, dass die Beschwerdeführenden die Voraussetzungen für die Erteilung humanitärer Visa nach Art. 4 Abs. 2 VEV zwecks Einreise in die Schweiz nicht erfüllen und ihnen die Vorinstanz die nachgesuchten Visa zu Recht verweigerte. Folglich erweist sich die angefochtene Verfügung als rechtmässig (Art. 49 VwVG). Die Beschwerde ist abzuweisen.</w:t>
      </w:r>
    </w:p>
    <w:p>
      <w:r>
        <w:rPr>
          <w:b/>
        </w:rPr>
        <w:t>E. 10</w:t>
      </w:r>
    </w:p>
    <w:p>
      <w:r>
        <w:t>Entsprechend dem Verfahrensausgang wären die unterliegenden Be- schwerdeführenden kostenpflichtig (Art. 63 Abs. 1 VwVG). Angesichts der Gewährung der unentgeltlichen Prozessführung gemäss Art. 65 Abs. 1 VwVG sind keine Verfahrenskosten zu erheben.</w:t>
      </w:r>
    </w:p>
    <w:p>
      <w:r>
        <w:t>(Dispositiv: nachfolgende Seite)</w:t>
      </w:r>
    </w:p>
    <w:p>
      <w:r>
        <w:t>F-1451/2022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