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F-1415/2014 vom 1. November 2016</w:t>
      </w:r>
    </w:p>
    <w:p>
      <w:r>
        <w:t>Bundesverwaltungsgericht, 2016-11-01, FR</w:t>
      </w:r>
    </w:p>
    <w:p>
      <w:r>
        <w:rPr>
          <w:b/>
        </w:rPr>
        <w:t xml:space="preserve">Quelle: </w:t>
      </w:r>
      <w:r>
        <w:t>https://mcp.opencaselaw.ch/entscheid/bvger_F-1415_2014</w:t>
      </w:r>
    </w:p>
    <w:p>
      <w:r>
        <w:t>FR: TAF F-1415/2014 du 1 novembre 2016</w:t>
      </w:r>
    </w:p>
    <w:p>
      <w:r>
        <w:t>IT: TAF F-1415/2014 del 1 novembre 2016</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A._______ et B._______ ont qualité pour recourir, étant donné qu'ils ont participé à la procédure devant l'instance inférieure (cf. let. C supra), qu'ils sont spécialement atteints par la décision querellée et ont un intérêt digne de protection à son annulation.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tel qu'il se présente au moment où elle statue (cf. ATAF 2014/1 consid. 2).</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le Message du Conseil fédéral concernant la loi sur les étrangers du 8 mars 2002, FF 2002 3531 ; voir également ATF 135 II 1 consid. 1.1 et les ATAF 2014/1 consid. 4.1.1, 2011/48 consid. 4.1 et 2009/27 consid. 3, ainsi que la jurisprudence citée).</w:t>
      </w:r>
    </w:p>
    <w:p>
      <w:r>
        <w:rPr>
          <w:b/>
        </w:rPr>
        <w:t>E. 3.2</w:t>
      </w:r>
    </w:p>
    <w:p>
      <w:r>
        <w:t>Les dispositions sur la procédure en matière de visa, ainsi que sur l'entrée en Suisse et la sortie de ce pays ne s'appliquent que dans la mesure où les accords d'association à Schengen, qui sont mentionnés à l'annexe 1 ch. 1 de la loi sur les étrangers (LEtr, RS 142.20), ne contiennent pas de dispositions divergentes (cf. art. 2 al. 4 et 5 LEtr).</w:t>
      </w:r>
    </w:p>
    <w:p>
      <w:r>
        <w:rPr>
          <w:b/>
        </w:rPr>
        <w:t>E. 3.3</w:t>
      </w:r>
    </w:p>
    <w:p>
      <w:r>
        <w:t>S'agissant des conditions d'entrée en Suisse pour un séjour n'excédant pas 90 jours, l'art. 2 al. 1 de l'ordonnance du 22 octobre 2008 sur l'entrée et l'octroi de visas (OEV, RS 142.204), dans sa teneur du 4 mai 2016, entrée en vigueur le 16 mai 2016, renvoie à l'art. 6 du Règlement (UE) 2016/399 du Parlement européen et du Conseil du 9 mars 2016 établissant un code communautaire relatif au régime de franchissement des frontières par les personnes (code frontières Schengen). Les conditions d'entrée ainsi prévues correspondent, pour l'essentiel, à celles posées par l'art. 5 LEtr.</w:t>
      </w:r>
    </w:p>
    <w:p>
      <w:r>
        <w:rPr>
          <w:b/>
        </w:rPr>
        <w:t>E. 3.4</w:t>
      </w:r>
    </w:p>
    <w:p>
      <w:r>
        <w:t>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la volonté du demandeur de visa de quitter le territoire des Etats membres avant la date d'expiration du visa demandé (art. 21 par. 1 du code des visas).</w:t>
      </w:r>
    </w:p>
    <w:p>
      <w:r>
        <w:rPr>
          <w:b/>
        </w:rPr>
        <w:t>E. 3.5</w:t>
      </w:r>
    </w:p>
    <w:p>
      <w:r>
        <w:t>Si les conditions pour l'octroi d'un visa uniforme pour l'espace Schengen ne sont pas remplies, un Etat membre peut, à titre exceptionnel, accorder l'entrée sur son territoire, pour un séjour d'une durée n'excédant pas 90 jours, notamment en raison de motifs humanitaires ou d'un intérêt national ou en raison d'obligations internationales (cf. art. 2 al. 4 et art. 12 al. 4 OEV, art. 25 par. 1 let. a du code des visas et art. 6 par. 5 let. c du code frontières Schengen).</w:t>
      </w:r>
    </w:p>
    <w:p>
      <w:r>
        <w:rPr>
          <w:b/>
        </w:rPr>
        <w:t>E. 3.6</w:t>
      </w:r>
    </w:p>
    <w:p>
      <w:r>
        <w:t>L'art. 2 al. 4 OEV, entré en vigueur le 1er octobre 2012, a été édicté par le Conseil fédéral suite à l'abrogation, le 29 septembre 2012, de l'ancien art. 20 LAsi (RS 142.31), lequel donnait la possibilité aux intéressés de déposer une demande d'asile à l'étranger. Cette nouvelle disposition permet d'octroyer un visa d'entrée pour raisons humanitaires, en dérogation aux conditions générales prévues dans le droit Schengen concernant la délivrance de visas. Une fois entré en Suisse, le détenteur d'un visa humanitaire doit déposer une demande d'asile dans les meilleurs délais. Il doit, sinon, quitter le pays après 90 jours (cf. le Message du Conseil fédéral du 26 mai 2010 concernant la modification de la loi sur l'asile, FF 2010 4071).</w:t>
      </w:r>
    </w:p>
    <w:p>
      <w:r>
        <w:rPr>
          <w:b/>
        </w:rPr>
        <w:t>E. 3.7</w:t>
      </w:r>
    </w:p>
    <w:p>
      <w:r>
        <w:t>Un visa pour des motifs humanitaires peut ainsi être délivré si, dans un cas d'espèce,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 armé particulièrement aiguës ou pour échapper à une menace personnelle bien réelle et imminente. Il est alors impératif d'examiner attentivement les spécificités de la demande de visa. Si l'intéressé se trouve déjà dans un Etat tiers, on peut considérer en règle générale qu'il n'est plus menacé (cf. ATAF 2015/5 consid. 4.1.3).</w:t>
      </w:r>
    </w:p>
    <w:p>
      <w:r>
        <w:rPr>
          <w:b/>
        </w:rPr>
        <w:t>E. 3.8</w:t>
      </w:r>
    </w:p>
    <w:p>
      <w:r>
        <w:t>Les conditions d'entrée sont ainsi plus restrictives dans le cadre de la procédure d'octroi d'un visa qu'en cas de demande à l'étranger (cf. le Message du Conseil fédéral susmentionné, p. 4048, 4052 et 4070s. ; cf. aussi le ch. 2 de la directive du SEM du 25 février 2014 concernant les demandes de visa pour motifs humanitaires ; voir également sur ces questions l'arrêt du Tribunal administratif fédéral D-4107/2014 du 24 août 2015 consid. 3.6 in fine et les références citées).</w:t>
      </w:r>
    </w:p>
    <w:p>
      <w:r>
        <w:rPr>
          <w:b/>
        </w:rPr>
        <w:t>E. 4</w:t>
      </w:r>
    </w:p>
    <w:p>
      <w:r>
        <w:t>C._______ étant de nationalité syrienne, il doit obtenir un visa pour entrer en Suisse (cf. art. 4 OEV et le Règlement (CE) no 539/2001 du Conseil du 15 mars 2001 [JO L81 du 21 mars 2001, p. 1-7]). Il n'est à cet égard pas litigieux que les conditions générales pour l'octroi d'un visa Schengen uniforme ne sont pas remplies en l'occurrence. Partant, c'est à bon droit que l'intéressé n'a pas été mis au bénéfice d'un visa Schengen de type C (cf. art. 14 par. 1 let. b et d et art. 21 par. 1 du code des visas, en relation avec l'art. 5 al. 2 LEtr).</w:t>
      </w:r>
    </w:p>
    <w:p>
      <w:r>
        <w:rPr>
          <w:b/>
        </w:rPr>
        <w:t>E. 5.1</w:t>
      </w:r>
    </w:p>
    <w:p>
      <w:r>
        <w:t>Compte tenu de la situation qui s'aggravait alors en Syrie, le SEM a émis, le 4 septembre 2013, la Directive Syrie ( https://www.bfm.admin.ch/dam/data/bfm/rechtsgrundlagen/weisungen/auslaender/einreise-ch/20130904-weis-SYR-f.pdf &gt;), laquelle permettait exceptionnellement aux ressortissants syriens, touchés par la guerre et ayant des parents en Suisse, d'obtenir rapidement et sans formalités excessives un visa d'entrée pour un séjour temporaire dans ce pays, quand bien même ils se trouveraient dans un Etat tiers.</w:t>
      </w:r>
    </w:p>
    <w:p>
      <w:r>
        <w:rPr>
          <w:b/>
        </w:rPr>
        <w:t>E. 5.1.1</w:t>
      </w:r>
    </w:p>
    <w:p>
      <w:r>
        <w:t>La Directive Syrie a été précisée le 4 novembre 2013 (cf. Commentaires du SEM y relatifs du 4 novembre 2013, &lt; https://www.bfm.admin.ch/dam/data/bfm/rechtsgrundlagen/weisungen/auslaender/einreise-ch/20131104-erlaeut-weis-SYR-f.pdf , [ci après : Commentaires de la directive Syrie]), puis abrogée le 29 novembre 2013 (cf. Directive du SEM relative à l'abrogation de la directive du 4 septembre 2013 relative à l'octroi facilité de visas de visite de membres de la famille de ressortissants syriens du 29 novembre 2013, disponible en ligne sous &lt; http://www.ejpd.admin.ch/content/dam/data/bfm/rechtsgrundlagen/weisungen/auslaender/einreise-ch/20131129-weis-SYR-f.pdf &gt;, [ci après : Directive abrogation]) et ce, avec effet immédiat.</w:t>
      </w:r>
    </w:p>
    <w:p>
      <w:r>
        <w:rPr>
          <w:b/>
        </w:rPr>
        <w:t>E. 5.1.2</w:t>
      </w:r>
    </w:p>
    <w:p>
      <w:r>
        <w:t>Ainsi, les requêtes de personnes en provenance de Syrie, dont la vie ou l'intégrité physique étaient directement, sérieusement et concrètement menacées et qui s'étaient annoncées avant le 29 novembre 2013 en vue de l'obtention d'un rendez-vous ou qui avaient déposé une demande de visa avant cette date, auprès des services compétents, étaient à traiter selon les critères de la Directive Syrie et des Commentaires y relatifs.</w:t>
      </w:r>
    </w:p>
    <w:p>
      <w:r>
        <w:rPr>
          <w:b/>
        </w:rPr>
        <w:t>E. 5.1.3</w:t>
      </w:r>
    </w:p>
    <w:p>
      <w:r>
        <w:t>Cela étant, les personnes ayant déposé des demandes de visa après cette date peuvent être autorisées à entrer en Suisse sous le couvert d'un visa humanitaire en vertu de l'art. 2 al. 4 OEV avec l'accord du SEM (cf. à cet égard la Directive du SEM concernant les demandes de visa pour motifs humanitaires du 28 septembre 2012, &lt; https://www.bfm.admin.ch/dam/data/bfm/rechtsgrundlagen/weisungen/auslaender/einreise-ch/20120928-weis-visum-humanitaer-alt-f.pdf &gt;, remplacée par la Directive du 25 février 2014, elle-même remplacée par la Directive du 30 août 2016).</w:t>
      </w:r>
    </w:p>
    <w:p>
      <w:r>
        <w:rPr>
          <w:b/>
        </w:rPr>
        <w:t>E. 5.1.4</w:t>
      </w:r>
    </w:p>
    <w:p>
      <w:r>
        <w:t>En l'occurrence, il ressort des éléments du dossier que C._______ a pris contact, le 23 novembre 2013, avec l'Ambassade de Suisse à Beyrouth pour y obtenir un rendez-vous en vue de l'obtention d'un visa Schengen.</w:t>
      </w:r>
    </w:p>
    <w:p>
      <w:r>
        <w:rPr>
          <w:b/>
        </w:rPr>
        <w:t>E. 5.2</w:t>
      </w:r>
    </w:p>
    <w:p>
      <w:r>
        <w:t>C'est donc à juste titre que, dans sa décision du 14 février 2014, le SEM a considéré que l'abrogation, le 29 novembre 2013, de la Directive Syrie n'avait aucune incidence sur le cas d'espèce et que l'intéressé pouvait se prévaloir d'un point de vue strictement temporel de la directive précitée, conformément au ch. 2. 1ère phrase de la Directive abrogation.</w:t>
      </w:r>
    </w:p>
    <w:p>
      <w:r>
        <w:rPr>
          <w:b/>
        </w:rPr>
        <w:t>E. 6.1</w:t>
      </w:r>
    </w:p>
    <w:p>
      <w:r>
        <w:t>S'agissant des conditions d'octroi d'un visa humanitaire au sens de la directive du 4 septembre 2013, le SEM a estimé que C._______ n'appartenait pas au cercle direct des bénéficiaires de la Directive Syrie, conformément au ch. I. let. a, 3ème catégorie de bénéficiaires de cette directive. Bien que les époux A._______-B._______ aient accueilli en Suisse des membres de la famille de B._______, soit sa mère, E._______, une de ses soeurs, F._______, ainsi que sa nièce mineure, G._______, personnes appartenant au cercle direct des bénéficiaires de la directive, l'autorité intimée a considéré que les prénommés ne pouvaient accueillir en Suisse C._______, dès lors que celui-ci était son neveu, était majeur et voyageait manifestement sans être accompagné de ses parents.</w:t>
      </w:r>
    </w:p>
    <w:p>
      <w:r>
        <w:rPr>
          <w:b/>
        </w:rPr>
        <w:t>E. 6.1.1</w:t>
      </w:r>
    </w:p>
    <w:p>
      <w:r>
        <w:t>La Directive Syrie, assortie de conditions moins sévères concernant l'octroi de visas, permettait des facilités destinées aux ressortissants de Syrie dont des parents, titulaires d'un permis B ou C ou naturalisés, séjournaient déjà en Suisse. Ces allègements en matière de visas visaient à apporter une réponse rapide à l'aggravation de la situation en Syrie et permettaient aux ressortissants syriens menacés, ayant des parents en Suisse, d'entrer légalement sur le territoire helvétique pour y séjourner durant une période limitée. Ces facilités s'inscrivaient dans le cadre de l'engagement humanitaire de la Suisse en faveur des victimes du conflit syrien et complétaient l'aide sur place et l'accueil de groupes de réfugiés.</w:t>
      </w:r>
    </w:p>
    <w:p>
      <w:r>
        <w:rPr>
          <w:b/>
        </w:rPr>
        <w:t>E. 6.1.2</w:t>
      </w:r>
    </w:p>
    <w:p>
      <w:r>
        <w:t>A ce titre, la Directive Syrie, conformément à son point I. let. a ne s'appliquait pas seulement aux membres de la famille dite nucléaire, soit aux conjoint et enfants jusqu'à 18 ans, mais également à un cercle élargi de membres de la famille, plus précisément aux ascendants, descendants, frères et soeurs des hôtes, ainsi qu'à leur famille nucléaire respective. Lorsqu'aucun acte d'état civil concluant ne pouvait être présenté en raison de la situation en Syrie, il suffisait que le lien de parenté soit prouvé de manière crédible et claire.</w:t>
      </w:r>
    </w:p>
    <w:p>
      <w:r>
        <w:rPr>
          <w:b/>
        </w:rPr>
        <w:t>E. 6.2</w:t>
      </w:r>
    </w:p>
    <w:p>
      <w:r>
        <w:t>Dans la présente cause, B._______, ressortissant suisse, a invité des membres de sa famille dont son neveu, C._______. Ce lien de parenté a été établi par la copie de l'extrait familial de l'état civil des registres des résidents arabes syriens et les copies de deux extraits de famille. En considération de son lien de parenté avec B._______ (neveu), le Tribunal se doit de constater que le prénommé ne répond pas à la qualité de bénéficiaire au sens du ch. I. let. a de la Directive Syrie et que c'est dès lors en vain que les recourants prétendent que l'intéressé devrait se voir accorder un visa aux mêmes conditions que celles qui avaient prévalu à la venue en Suisse de E._______, de F._______ et de G._______.</w:t>
      </w:r>
    </w:p>
    <w:p>
      <w:r>
        <w:rPr>
          <w:b/>
        </w:rPr>
        <w:t>E. 7.1</w:t>
      </w:r>
    </w:p>
    <w:p>
      <w:r>
        <w:t>Au vu des pièces du dossier, il appert que C._______ a quitté la Syrie et qu'il résidait à Beyrouth lors du dépôt du recours. S'il apparaît qu'il y a sans doute rencontré des conditions de vie précaires, il n'en demeure pas moins qu'il avait trouvé refuge dans un Etat tiers dans lequel il est permis de considérer qu'il n'est, en principe, plus directement menacé. Le Tribunal n'entend nullement mettre en doute le fait que les conditions de vie à Beyrouth pour les réfugiés syriens sont difficiles, mais les recourants n'ont pas apporté d'éléments qui permettraient de conclure que la vie ou l'intégrité physique de C._______ y seraient directement, sérieusement et concrètement menacées et que sa situation serait plus difficile que celle des autres réfugiés dans cet Etat (dans le même sens, cf. l'arrêt du Tribunal administratif fédéral E-6889/2014 du 20 août 2015 consid. 6.3). Dans ce contexte, le Tribunal a récemment invité les recourants à fournir des informations complémentaires et à produire toutes pièces utiles susceptibles d'établir le lieu de séjour et la situation actuelle de C._______. Les recourants n'ont toutefois donné aucune suite à cette réquisition et ce manque de collaboration à l'établissement des faits de la cause ne manque pas de démentir leurs allégations selon lesquelles leur neveu devait impérativement trouver protection en Suisse.</w:t>
      </w:r>
    </w:p>
    <w:p>
      <w:r>
        <w:rPr>
          <w:b/>
        </w:rPr>
        <w:t>E. 7.2</w:t>
      </w:r>
    </w:p>
    <w:p>
      <w:r>
        <w:t>En considération de ce qui précède, et dans la mesure où les recourants n'ont pas établi que la vie ou l'intégrité physique de C._______ était directement, sérieusement et concrètement menacée, c'est à bon droit que le SEM a considéré que le prénommé ne se trouvait pas dans une situation de danger imminent justifiant l'octroi d'un visa humanitaire au sens de l'art. 2 al. 4 OEV. 8.Il ressort de ce qui précède que la décision de l'autorité inférieure du 14 février 2014 est conforme au droit. Le recours est en conséquence rejeté. Au vu de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