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F-1295/2019 vom 27. März 2019</w:t>
      </w:r>
    </w:p>
    <w:p>
      <w:r>
        <w:t>Bundesverwaltungsgericht, 2019-03-27, DE</w:t>
      </w:r>
    </w:p>
    <w:p>
      <w:r>
        <w:rPr>
          <w:b/>
        </w:rPr>
        <w:t xml:space="preserve">Quelle: </w:t>
      </w:r>
      <w:r>
        <w:t>https://mcp.opencaselaw.ch/entscheid/bvger_F-1295_2019</w:t>
      </w:r>
    </w:p>
    <w:p>
      <w:r>
        <w:t>FR: TAF F-1295/2019 du 27 mars 2019</w:t>
      </w:r>
    </w:p>
    <w:p>
      <w:r>
        <w:t>IT: TAF F-1295/2019 del 27 marzo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 Das Verfahren richtet sich nach dem VwVG, soweit das VGG und das AsylG nichts anderes bestimmen (Art. 37 VGG und Art. 6 AsylG).</w:t>
      </w:r>
    </w:p>
    <w:p>
      <w:r>
        <w:rPr>
          <w:b/>
        </w:rPr>
        <w:t>E. 1.2</w:t>
      </w:r>
    </w:p>
    <w:p>
      <w:r>
        <w:t>Für das vorliegende Verfahren gilt das bisherige Recht (vgl. Abs. 2 der Übergangsbestimmungen zur Änderung des AsylG vom 25. September 2015; AS 2016 3124).</w:t>
      </w:r>
    </w:p>
    <w:p>
      <w:r>
        <w:rPr>
          <w:b/>
        </w:rPr>
        <w:t>E. 1.3</w:t>
      </w:r>
    </w:p>
    <w:p>
      <w:r>
        <w:t>Der Beschwerdeführer ist als Verfügungsadressat zur Beschwerde legitimiert (Art. 105 AsylG und Art. 48 Abs. 1 VwVG).</w:t>
      </w:r>
    </w:p>
    <w:p>
      <w:r>
        <w:rPr>
          <w:b/>
        </w:rPr>
        <w:t>E. 1.4</w:t>
      </w:r>
    </w:p>
    <w:p>
      <w:r>
        <w:t>Der Beschwerdeschrift können Anträge auf Aufhebung der angefochtenen Verfügung bzw. Anerkennung der Flüchtlingseigenschaft des Beschwerdeführers, Gewährung von Asyl und Anordnung der vorläufigen Aufnahme entnommen werden. Im vorliegenden Beschwerdeverfahren ist allerdings einzig zu prüfen, ob das SEM zu Recht auf das Asylgesuch nicht eingetreten ist (vgl. Art. 31a Abs. 1-3 AsylG) und die Voraussetzungen einer Überstellung nach Italien im Rahmen der Dublin-III-VO als zulässig erachtet hat (vgl. BVGE 2017 VI/5 E. 3.1; BVGE 2012/4 E. 2.2, je m.w.H.). Demnach ist auf die frist- und formgerecht eingereichte Beschwerde nur insoweit einzutreten, als sie nicht die Begehren um Verbleib des Beschwerdeführers in der Schweiz zum Gegenstand hat (aArt. 108 Abs. 2 AsylG und Art. 52 Abs. 1 VwVG).</w:t>
      </w:r>
    </w:p>
    <w:p>
      <w:r>
        <w:rPr>
          <w:b/>
        </w:rPr>
        <w:t>E. 1.5</w:t>
      </w:r>
    </w:p>
    <w:p>
      <w:r>
        <w:t>Über offensichtlich unbegründete Beschwerden - wie im vorliegenden Fall - wird nach Art. 111 Bst. e AsylG in einzelrichterlicher Zuständigkeit mit Zustimmung eines zweiten Richters bzw. einer zweiten Richterin entschieden. Gestützt auf Art. 111a Abs. 1 und 2 AsylG wurde vorliegend auf einen Schriftenwechsel verzichtet und der Beschwerdeentscheid wird nur summarisch begründet.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Dublin-III-VO zur Anwendung. 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w:t>
      </w:r>
    </w:p>
    <w:p>
      <w:r>
        <w:rPr>
          <w:b/>
        </w:rPr>
        <w:t>E. 3.2</w:t>
      </w:r>
    </w:p>
    <w:p>
      <w:r>
        <w:t>Im Fall eines sogenannten Aufnahmeverfahrens (engl.: take charge) sind die in Kapitel III (Art. 8-15 Dublin-III-VO) genannten Kriterien in der dort aufgeführten Rangfolge (Prinzip der Hierarchie der Zuständigkeitskriterien; vgl. Art. 7 Abs. 1 Dublin-III-VO) anzuwenden. Es ist von der Situation im Zeitpunkt auszugehen, in dem der Antragsteller erstmals einen Antrag in einem Mitgliedstaat gestellt hat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23. Februar 2018 in Italien ein Asylgesuch gestellt hatte, wobei der Beschwerdeführer gemäss eigenen Angaben "noch nicht bei der Kommission" gewesen sei (SEM-act. A8/12 Ziff. 2.06). Das SEM ersuchte deshalb die italienischen Behörden am 18. Februar 2019 um Wiederaufnahme des Beschwerdeführers gestützt auf Art. 23 Dublin-III-VO. Die italienischen Behörden liessen das Übernahmeersuchen innert der in Art. 25 Abs. 1 Dublin-III-VO vorgesehenen Frist unbeantwortet, womit sie die Zuständigkeit Italiens implizit anerkannten (Art. 25 Abs. 2 Dublin-III-VO). Die grundsätzliche Zuständigkeit Italiens für die Durchführung des Asylverfahrens des Beschwerdeführers ist somit gegeben und bleibt auch über ein dort rechtskräftig abgeschlossenes Asylverfahren hinaus bis zu einem allfälligen Wegweisungsvollzug bestehen. Der Beschwerdeführer bestreitet nicht, in Italien ein Asylgesuch gestellt zu haben.</w:t>
      </w:r>
    </w:p>
    <w:p>
      <w:r>
        <w:rPr>
          <w:b/>
        </w:rPr>
        <w:t>E. 4.2</w:t>
      </w:r>
    </w:p>
    <w:p>
      <w:r>
        <w:t>Diese Zuständigkeit hätte aufgrund der in Art. 6 und 8 Dublin-III-VO festgelegten Garantien zugunsten Minderjähriger zurückzutreten, wenn von der Minderjährigkeit des Beschwerdeführers auszugehen wäre (vgl. Art. 8 Abs. 4 Dublin-III-VO). Grundsätzlich trägt die asylsuchende Person die Beweislast für die von ihr behauptete Minderjährigkeit. Im Rahmen einer Gesamtwürdigung ist eine Abwägung sämtlicher Anhaltspunkte vorzunehmen, welche für oder gegen die Richtigkeit der betreffenden Altersangaben sprechen (vgl. Urteil des BVGer F-758/2019 vom 4. März 2019 E. 4.2 m.w.H.).</w:t>
      </w:r>
    </w:p>
    <w:p>
      <w:r>
        <w:rPr>
          <w:b/>
        </w:rPr>
        <w:t>E. 4.3</w:t>
      </w:r>
    </w:p>
    <w:p>
      <w:r>
        <w:t>Die Vorinstanz geht in ihrer Verfügung vom 5. März 2019 von der Volljährigkeit des Beschwerdeführers aus. Dieser habe seine angebliche Minderjährigkeit durch keinerlei Identitätspapiere belegt. Zudem seien die Angaben des Beschwerdeführers anlässlich der BzP betreffend sein Alter bei Schulabschluss und Ausreise aus seinem Heimatland widersprüchlich. Beim Beschwerdeführer sei ausserdem ein gambischer Reisepass vorgefunden worden, der auf einen fast identischen Namen laute und in dem als Geburtsdatum der 18. Februar 2000 eingetragen sei. Schliesslich könne aus der stillschweigenden Zustimmung Italiens geschlossen werden, dass auch die italienischen Behörden von der Volljährigkeit des Beschwerdeführers ausgegangen seien (SEM-act. A19/9).</w:t>
      </w:r>
    </w:p>
    <w:p>
      <w:r>
        <w:rPr>
          <w:b/>
        </w:rPr>
        <w:t>E. 4.4</w:t>
      </w:r>
    </w:p>
    <w:p>
      <w:r>
        <w:t>Die Zweifel an der geltend gemachten Minderjährigkeit vermag der Beschwerdeführer mit seinen Ausführungen auf Beschwerdeebene, wonach er in seinem Heimatland eine Geburtsurkunde besitze, die seine Minderjährigkeit belege und die ihm von einem Freund zugeschickt werde, nicht auszuräumen. Auch anhand der Akten kann nicht auf die Minderjährigkeit des Beschwerdeführers geschlossen werden. Die Angaben des Beschwerdeführers zu seinem Alter sind vielmehr widersprüchlich. So hat er anlässlich der BzP einerseits geltend gemacht, sein Heimatland im Jahr 2017 mit 15 Jahren verlassen zu haben, andererseits gab er an, die Schule im Jahr 2016 mit 16 oder 17 Jahren abgeschlossen zu haben (SEM-act. A8/12 Ziff. 1.07, 1.17.04). Zudem wurde beim Beschwerdeführer ein gambischer Reisepass vorgefunden, der auf einen fast identischen Namen lautet (Saikou Colley statt Saiku Kolly) und auf dem als Geburtsdatum der 18. Februar 2000 eingetragen ist. Die Ausführungen des Beschwerdeführers, wonach der Pass seinem fast gleichnamigen Zimmernachbarn im Flüchtlingslager gehören soll, vermögen nicht zu überzeugen (vgl. SEM-act. A8/12 Ziff. 1.06). Aus einem beim Beschwerdeführer vorgefundenen Beleg von Western Union ergibt sich ausserdem, dass er für eine Zahlung ebenfalls einen Pass mit dem Geburtsdatum 18. Februar 2000 vorgewiesen hat (vgl. SEM-act. A7/1).</w:t>
      </w:r>
    </w:p>
    <w:p>
      <w:r>
        <w:rPr>
          <w:b/>
        </w:rPr>
        <w:t>E. 4.5</w:t>
      </w:r>
    </w:p>
    <w:p>
      <w:r>
        <w:t>Insgesamt erscheinen die Angaben zur geltend gemachten Minderjährigkeit unglaubhaft. Für das vorliegende Verfahren ist daher von der Volljährigkeit des Beschwerdeführers auszugehen. Vor diesem Hintergrund besteht auch kein Anlass, die Nachreichung der in Aussicht gestellten Identitätspapiere abzuwarten.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Diese Ansicht wird durch den Europäischen Gerichtshof für Menschen-rechte (EGMR) bestätigt,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A.S gegen Schweiz vom 30. Juni 2015 [Beschwerde Nr. 39350/13]). Der Beschwerdeführer zählt als junger, alleinstehender Mann nicht zu den besonders schutzbedürftigen Personen im Sinne der Rechtsprechung des EGMR (vgl. Urteil i.S. Tarakhel gegen Schweiz vom 4. November 2014, Grosse Kammer, Nr. 29217/12, § 114 f.; siehe auch BVGE 2016/2 E. 5), deren Rücküberstellung eine individuelle Garantieerklärung der italienischen Behörden hinsichtlich der Unterbringung erfordert.</w:t>
      </w:r>
    </w:p>
    <w:p>
      <w:r>
        <w:rPr>
          <w:b/>
        </w:rPr>
        <w:t>E. 5.4</w:t>
      </w:r>
    </w:p>
    <w:p>
      <w:r>
        <w:t>Unter diesen Umständen ist die Anwendung von Art. 3 Abs. 2 Dublin-III-VO nicht gerechtfertigt.</w:t>
      </w:r>
    </w:p>
    <w:p>
      <w:r>
        <w:rPr>
          <w:b/>
        </w:rPr>
        <w:t>E. 6.1</w:t>
      </w:r>
    </w:p>
    <w:p>
      <w:r>
        <w:t>Bei der Gewährung des rechtlichen Gehörs gab der Beschwerdeführer zu Protokoll, dass er nicht nach Italien zurückkehren möchte, da er dort "kein Asylverfahren" habe und noch "nicht bei der Kommission" gewesen sei (SEM-act. A10/2). In seinem Heimatland sei das Leben für ihn sehr schwierig gewesen und er habe dort keine Angehörigen mehr (SEM-act. A8/12 Ziff. 7.01 ff.).</w:t>
      </w:r>
    </w:p>
    <w:p>
      <w:r>
        <w:rPr>
          <w:b/>
        </w:rPr>
        <w:t>E. 6.2</w:t>
      </w:r>
    </w:p>
    <w:p>
      <w:r>
        <w:t>Mit einem Teil dieser Vorbringen wird implizit die Anwendung der Ermessensklausel von Art. 17 Abs. 1 Dublin-III-VO, respektive der - das Selbsteintrittsrecht im Landesrecht konkretisierenden - Bestimmung von Art. 29a Abs. 3 der Asylverordnung 1 vom 11. August 1999 (AsylV 1, SR 142.311) verlangt,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6.3</w:t>
      </w:r>
    </w:p>
    <w:p>
      <w:r>
        <w:t>Der Beschwerdeführer hat kein konkretes und ernsthaftes Risiko dargetan, die italienischen Behörden würden sich weigern, ihn wiederaufzunehmen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Italien seien derart schlecht, dass sie zu einer Verletzung von Art. 4 der EU-Grundrechtecharta, Art. 3 EMRK oder Art. 3 FoK führen könnten. Der Beschwerdeführer hat auch keine konkreten Hinweise für die Annahme geliefert,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 Schliesslich räumt die Dublin-III-VO den Schutzsuchenden kein Recht ein, den ihren Antrag prüfenden Staat selber auszuwählen (vgl. auch BVGE 2010/45 E. 8.3).</w:t>
      </w:r>
    </w:p>
    <w:p>
      <w:r>
        <w:rPr>
          <w:b/>
        </w:rPr>
        <w:t>E. 6.4</w:t>
      </w:r>
    </w:p>
    <w:p>
      <w:r>
        <w:t>Anlässlich der BzP gab der Beschwerdeführer an, gesund zu sein (SEM-act. A8/12 Ziff. 8.02). Auch im Übrigen ergeben sich aus den Akten keine Hinweise auf eine allfällige Beeinträchtigung des Gesundheitszustands des Beschwerdeführers.</w:t>
      </w:r>
    </w:p>
    <w:p>
      <w:r>
        <w:rPr>
          <w:b/>
        </w:rPr>
        <w:t>E. 6.5</w:t>
      </w:r>
    </w:p>
    <w:p>
      <w:r>
        <w:t>Nach dem Gesagten besteht kein Grund für eine Anwendung der Ermessenklauseln von Art. 17 Dublin-III-VO. Somit bleibt Italien der für die Behandlung des Asylgesuchs des Beschwerdeführers zuständige Mitgliedstaat gemäss Dublin-III-VO. Italien ist verpflichtet, das Asylverfahren gemäss Art. 23, 24, 25 und 29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soweit darauf einzutreten ist, und die Verfügung des SEM zu bestätigen.</w:t>
      </w:r>
    </w:p>
    <w:p>
      <w:r>
        <w:rPr>
          <w:b/>
        </w:rPr>
        <w:t>E. 10</w:t>
      </w:r>
    </w:p>
    <w:p>
      <w:r>
        <w:t>Das Beschwerdeverfahren ist mit vorliegendem Urteil abgeschlossen, weshalb sich der Antrag auf Gewährung der aufschiebenden Wirkung als gegenstandslos erweist. Der am 19. März 2019 angeordnete Vollzugsstopp fällt mit dem vorliegenden Urteil dahin.</w:t>
      </w:r>
    </w:p>
    <w:p>
      <w:r>
        <w:rPr>
          <w:b/>
        </w:rPr>
        <w:t>E. 11</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erfüllt sind.</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