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F-1180/2021 vom 1. Februar 2022</w:t>
      </w:r>
    </w:p>
    <w:p>
      <w:r>
        <w:t>Bundesverwaltungsgericht, 2022-02-01, FR</w:t>
      </w:r>
    </w:p>
    <w:p>
      <w:r>
        <w:rPr>
          <w:b/>
        </w:rPr>
        <w:t xml:space="preserve">Quelle: </w:t>
      </w:r>
      <w:r>
        <w:t>https://mcp.opencaselaw.ch/entscheid/bvger_F-1180_2021</w:t>
      </w:r>
    </w:p>
    <w:p>
      <w:r>
        <w:t>FR: TAF F-1180/2021 du 1 février 2022</w:t>
      </w:r>
    </w:p>
    <w:p>
      <w:r>
        <w:t>IT: TAF F-1180/2021 del 1 febbraio 2022</w:t>
      </w:r>
    </w:p>
    <w:p>
      <w:pPr>
        <w:pStyle w:val="Heading2"/>
      </w:pPr>
      <w:r>
        <w:t>Regeste</w:t>
      </w:r>
    </w:p>
    <w:p>
      <w:r>
        <w:t>Assistance administrative</w:t>
      </w:r>
    </w:p>
    <w:p>
      <w:pPr>
        <w:pStyle w:val="Heading2"/>
      </w:pPr>
      <w:r>
        <w:t>Erwägungen</w:t>
      </w:r>
    </w:p>
    <w:p>
      <w:r>
        <w:rPr>
          <w:b/>
        </w:rPr>
        <w:t>E. 5.1.1</w:t>
      </w:r>
    </w:p>
    <w:p>
      <w:r>
        <w:t>Pour ce qui est des conditions de fond, le recourant reproche à l'autorité inférieure d'accéder à une demande d'assistance basée sur des données volées, en violation du principe de la bonne foi et de l'art. 7 let. c LAAF. A l'appui de son grief, le recourant fait valoir qu'il existe des indices concrets que l'autorité requérante se fonde sur des renseignements obtenus par des actes punissables au regard du droit suisse, venant renverser la présomption de bonne foi dont celle-ci bénéficie en principe. Il est d'avis que la véritable origine des numéros de compte n'est pas connue et que plusieurs théories ont été entendues dans les médias, notamment concernant un vol de ces listes pour le compte du fisc français. Selon lui, le flou régnant autour de cette affaire fait que l'on ne peut exclure que l'Allemagne ait obtenu les renseignements par le biais d'actes punissables en droit suisse, ni même exclure que la France les ait obtenus de cette manière, ce qui rendrait la demande d'assistance irrecevable.</w:t>
      </w:r>
    </w:p>
    <w:p>
      <w:r>
        <w:rPr>
          <w:b/>
        </w:rPr>
        <w:t>E. 5.1.2</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la banque X._______ Deutschland AG à Francfort. Le serveur de sauvegarde comprenait des sauvegardes des ordinateurs des employés de la banque 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la banque X._______ Deutschland AG à Francfort et auprès d'autres sites de la banque X._______ en Allemagne. Lors de la perquisition au siège de la banque X._______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5.1.3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5.1.3.1 à 5.1.3.2 ci-après.</w:t>
      </w:r>
    </w:p>
    <w:p>
      <w:r>
        <w:rPr>
          <w:b/>
        </w:rPr>
        <w:t>E. 5.1.3.1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X._______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5.1.3.2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 Partant, le grief tiré de la violation du principe de la bonne foi en lien avec l'utilisation de données volées doit être rejeté.</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