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F-1173/2016 vom 25. Januar 2017</w:t>
      </w:r>
    </w:p>
    <w:p>
      <w:r>
        <w:t>Bundesverwaltungsgericht, 2017-01-25, DE</w:t>
      </w:r>
    </w:p>
    <w:p>
      <w:r>
        <w:rPr>
          <w:b/>
        </w:rPr>
        <w:t xml:space="preserve">Quelle: </w:t>
      </w:r>
      <w:r>
        <w:t>https://mcp.opencaselaw.ch/entscheid/bvger_F-1173_2016</w:t>
      </w:r>
    </w:p>
    <w:p>
      <w:r>
        <w:t>FR: TAF F-1173/2016 du 25 janvier 2017</w:t>
      </w:r>
    </w:p>
    <w:p>
      <w:r>
        <w:t>IT: TAF F-1173/2016 del 25 gennaio 2017</w:t>
      </w:r>
    </w:p>
    <w:p>
      <w:pPr>
        <w:pStyle w:val="Heading2"/>
      </w:pPr>
      <w:r>
        <w:t>Regeste</w:t>
      </w:r>
    </w:p>
    <w:p>
      <w:r>
        <w:t>Visum aus humanitären Gründen (VrG)</w:t>
      </w:r>
    </w:p>
    <w:p>
      <w:pPr>
        <w:pStyle w:val="Heading2"/>
      </w:pPr>
      <w:r>
        <w:t>Erwägungen</w:t>
      </w:r>
    </w:p>
    <w:p>
      <w:r>
        <w:rPr>
          <w:b/>
        </w:rPr>
        <w:t>E. 1.1</w:t>
      </w:r>
    </w:p>
    <w:p>
      <w:r>
        <w:t>Von der Vorinstanz erlassene Einspracheentscheide bezüglich die Verweigerung zur Erteilung eines Visums sind mit Beschwerde beim Bundesverwaltungsgericht anfechtbar (vgl. Art. 31 ff. VGG i.V.m. Art. 5 VwVG).</w:t>
      </w:r>
    </w:p>
    <w:p>
      <w:r>
        <w:rPr>
          <w:b/>
        </w:rPr>
        <w:t>E. 1.2</w:t>
      </w:r>
    </w:p>
    <w:p>
      <w:r>
        <w:t>Das Rechtsmittelverfahren richtet sich nach dem VwVG, soweit das VGG nichts anderes bestimmt (vgl. Art. 37 VGG).</w:t>
      </w:r>
    </w:p>
    <w:p>
      <w:r>
        <w:rPr>
          <w:b/>
        </w:rPr>
        <w:t>E. 1.3</w:t>
      </w:r>
    </w:p>
    <w:p>
      <w:r>
        <w:t>Die Beschwerdeführerin ist als Einsprecherin zur Beschwerde legitimiert (vgl. Art. 48 VwVG). Auf die frist- und formgerecht eingereichte Eingabe ist einzutreten (vgl. Art. 50 und 52 VwVG).</w:t>
      </w:r>
    </w:p>
    <w:p>
      <w:r>
        <w:rPr>
          <w:b/>
        </w:rPr>
        <w:t>E. 1.4</w:t>
      </w:r>
    </w:p>
    <w:p>
      <w:r>
        <w:t>Das Bundesverwaltungsgericht entscheidet in der vorliegenden Angelegenheit endgültig (vgl.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(vgl. Art. 49 VwVG; BVGE 2014/1 E. 2 m.w.H.).</w:t>
      </w:r>
    </w:p>
    <w:p>
      <w:r>
        <w:rPr>
          <w:b/>
        </w:rPr>
        <w:t>E. 3.1</w:t>
      </w:r>
    </w:p>
    <w:p>
      <w:r>
        <w:t>Die im Bundesgesetz vom 16. Dezember 2005 über die Ausländerinnen und Ausländer (Ausländergesetz, AuG, SR 142.20) und seinen Ausführungsbestimmungen enthaltenen Regelungen über das Visumsverfahren und über die Ein- und Ausreise gelangen nur soweit zur Anwendung, als die EU/EFTA-Personenfreizügigkeitsabkommen nicht zur Anwendung kommen und die Schengen-Assoziierungsabkommen keine abweichenden Bestimmungen enthalten (vgl. Art. 2 Abs. 2-4 AuG).</w:t>
      </w:r>
    </w:p>
    <w:p>
      <w:r>
        <w:rPr>
          <w:b/>
        </w:rPr>
        <w:t>E. 3.2</w:t>
      </w:r>
    </w:p>
    <w:p>
      <w:r>
        <w:t>Angehörige von Staaten, die nicht Teil des Schengen-Raumes sind (sog. Drittstaatsangehörige), müssen für die Einreise für einen Aufenthalt von höchstens 90 Tagen innerhalb eins Zeitraums von 180 Tagen die in Art. 6 Abs. 1 Art. 6 Abs. 1 Bst. a - e des Schengener-Grenzkodex (Verordnung [EU] 2016/399 vom 9. März 2016, kodifizierter Text, ABl. L 77/1 vom 23. März 2016, nachfolgend: SGK-K) aufgeführten Voraussetzungen erfüllen. Unter anderem müssen Drittstaatsangehörige über gültige Reisedokumente, die zum Grenzübertritt berechtigen (Bst. a), und über ein Visum verfügen, sofern dieses gemäss der Verordnung (EG) Nr. 539/2001 vom 15. März 2001 (ABl. L 81/1 vom 31. März 2001) erforderlich ist (Bst. b); ferner haben sie den Zweck und die Umstände des beabsichtigten Aufenthalts zu belegen und über genügende finanzielle Mittel dafür zu verfügen (Bst. c).</w:t>
      </w:r>
    </w:p>
    <w:p>
      <w:r>
        <w:rPr>
          <w:b/>
        </w:rPr>
        <w:t>E. 3.3</w:t>
      </w:r>
    </w:p>
    <w:p>
      <w:r>
        <w:t>Sind eine oder mehrere Voraussetzungen für die Erteilung eines einheitlichen Visums für den gesamten Schengen-Raum nicht erfüllt, so haben die Mitgliedstaaten gemäss Art. 6 Abs. 5 Bst. c SGK-K die Möglichkeit, namentlich aus humanitären Gründen die Einreise ins eigene Hoheitsgebiet zu bewilligen (Visum mit räumlich beschränkter Gültigkeit, VrG). Zwecks Konkretisierung dieser Bestimmung erliess die Vorinstanz in Absprache mit dem Eidgenössischen Departement für auswärtige Angelegenheiten EDA (vgl. Art. 2 Abs. 4 der Verordnung vom 22. Oktober 2008 über die Einreise und die Visumerteilung [VEV, SR 142.204]) am 28. September 2012 eine Weisung (Weisung "Visumantrag aus humanitären Gründen", Nr. 322.126, zuletzt geändert am 30. August 2016; vgl. zur Entstehungsgeschichte ausführlich BVGE 2015/5 E. 4 m.H. sowie E. 7.2 m.H. zur Rechtsnatur von Weisungen).</w:t>
      </w:r>
    </w:p>
    <w:p>
      <w:r>
        <w:rPr>
          <w:b/>
        </w:rPr>
        <w:t>E. 3.4</w:t>
      </w:r>
    </w:p>
    <w:p>
      <w:r>
        <w:t>Dem angefochtenen Entscheid liegen Gesuche von Staatsangehörigen Syriens um Erteilung eines Visums zwecks Einreise in den Schengen-Raum bzw. in die Schweiz zugrunde. Gemäss den eben dargelegten Rechtsgrundlagen gelten die Gesuchstellenden als Drittstaatsangehörige und unterstehen daher der Visumspflicht. Nachfolgend ist zu prüfen, ob die Vorinstanz die Voraussetzungen zur Erteilung eines Schengen-Visums (nachfolgend E. 4) sowie eines Visums aus humanitären Gründen (nachfolgend E. 5) zu Recht verneinte.</w:t>
      </w:r>
    </w:p>
    <w:p>
      <w:r>
        <w:rPr>
          <w:b/>
        </w:rPr>
        <w:t>E. 4</w:t>
      </w:r>
    </w:p>
    <w:p>
      <w:r>
        <w:t>Die Beschwerdeführerin hat weder auf Einsprache- noch auf Beschwerdeebene zur Auffassung der Vorinstanz, wonach die Voraussetzungen zur Erteilung eines Schengen-Visums nicht erfüllt seien, Stellung genommen. Angesichts des im Visums-, Einsprache- und Beschwerdeverfahren gestellten Antrags auf Erteilung eines Visums aus humanitären Gründen, der persönliche Situation der betroffenen Familie sowie des herrschenden Bürgerkriegs in Syrien ist die Absicht eines längerfristigen Verbleibs der Gesuchstellenden in der Schweiz offenkundig. Das Risiko einer nicht fristgerechten Ausreise aus dem Schengen-Raum nach Ablauf der 90 Tagen ist folglich als hoch zu erachten. Die Vorinstanz hat somit zu Recht die Gewährung eines Schengen-Visums verneint.</w:t>
      </w:r>
    </w:p>
    <w:p>
      <w:r>
        <w:rPr>
          <w:b/>
        </w:rPr>
        <w:t>E. 5.1</w:t>
      </w:r>
    </w:p>
    <w:p>
      <w:r>
        <w:t>Die Gesuchstellenden wurden am 24. Juni 2015 als Flüchtlinge des Flüchtlingshochkommissariats der Vereinten Nationen (nachfolgend: UNHCR) registriert (vgl. SEM act. II/68). Gemäss Aktenlage befinden sie sich derzeit im Flüchtlingscamp Azraq in Jordanien, welches ebenfalls vom UNHCR betrieben wird. Demzufolge halten sich die Gesuchstellenden in einem Drittstaat auf und sind dem Schutz des UNHCR unterstellt. Die Regelvermutung, wonach in derartigen Fällen keine Gefährdung der betroffenen Personen vorliegt, kann auch angesichts der konkreten persönlichen Umstände der Familie nicht umgestossen werden, wie nachfolgend aufzuzeigen ist:</w:t>
      </w:r>
    </w:p>
    <w:p>
      <w:r>
        <w:rPr>
          <w:b/>
        </w:rPr>
        <w:t>E. 5.2</w:t>
      </w:r>
    </w:p>
    <w:p>
      <w:r>
        <w:t>Die von der Beschwerdeführerin beschriebene schwierige persönliche Situation ihres Bruders und dessen Familie werden vom Bundesverwaltungsgericht angesichts der prekären Umstände während der Flucht - welche anhand von Fotos eindrücklich dokumentiert wurden (vgl. BVGer act. 1/Beilagen: Fotos) - und dem Aufenthalt als Familie in einem Flüchtlingscamp nicht aberkannt. Insbesondere aufgrund der an Epilepsie erkrankten Gesuchstellerin 2 erscheint der Alltag der Familie als schwierig. Ferner bleibt unbestritten, dass an Epilepsie leidende Kinder eine spezielle medizinische Betreuung und Förderung benötigen und die derzeitigen Umstände sicherlich nicht förderlich für ein Mädchen mit einer derartigen Krankheit sind. Dem von der Beschwerdeführerin erwähnten "Medical Report" ist zu entnehmen, dass ein Medikament, welches der Gesuchstellerin 2 verschrieben wurde, nicht erhältlich ist (vgl. BVGer act. 1/Beilage "Medical Report" betreffend Gesuchstellerin 2; vgl. zur Medikation: SEM act. II/20, "Medical Report" betreffend Gesuchstellerin 2, datiert vom 13. Oktober 2014). Um welches Medikament es sich handelt, welche Folgen die Nichteinnahme dieses Medikament hat und inwiefern alternative Behandlungsmassnahmen geprüft wurden, wird aus dem besagten Dokument jedoch nicht ersichtlich. Auch das Patientenblatt des Internationalen Komitee vom Roten Kreuz vom 24. Juni 2015 lässt keine weiteren Schlüsse über den Gesundheitszustand der Gesuchstellerin 2 zu (vgl. BVGer act. 1/Beilage "Raba Al Sarhan, ICRC Clinic Patient Form"). Es kann entsprechend nicht gefolgert werden, dass sich die Gesuchstellerin 2 aufgrund des fehlenden Medikaments in einer lebensbedrohlichen Situation befindet (vgl. Urteil des BVGer E-5731/2015 vom 5. Oktober 2015 E. 6.2). Der Umstand, dass in der Schweiz eine medizinische Behandlung geeigneter und zugänglicher ist als in Syrien oder den angrenzenden Ländern wäre, kann - angesichts der überaus strengen Anforderungen an die Erteilung eines Visums aus humanitären Gründen - behördliches Eingreifen nicht rechtfertigen (vgl. Urteil des BVGer E-217/2015 vom 18. Mai 2015 E. 7). Im Weiteren ist einem UNHCR-Report betreffend die Gesundheitsversorgung im Flüchtlingscamp Azraq zu entnehmen, dass einer der zwei Hauptgründe für das Ersuchen von medizinischer Hilfe im Zusammenhang mit psychischen Krankheiten Epilepsie darstellt. Sowohl das Vorkommen als auch der Umgang mit dieser Krankheit ist innerhalb des Flüchtlingscamps offenbar nicht ungewöhnlich und medizinische Versorgung scheint insoweit zugänglich (vgl. Azraq Health Information System, First Half Report 2016, abrufbar unter http://data2.unhcr.org/en/documents/details/51129 ; besucht im Januar 2017). Entgegen der Auffassung der Beschwerdeführerin kann in Anbetracht der Aktenlage somit nicht davon ausgegangen werden, dass sich die Gesuchstellerin 2 in einer lebensbedrohlichen oder besonderen Notsituation befindet, welche ein behördliches Eingreifen zwingend erforderlich macht und die es rechtfertigen würde, der Gesuchstellerin 2 und ihrer Familie - im Gegensatz zu anderen Personen - ein Einreisevisum zu gewähren.</w:t>
      </w:r>
    </w:p>
    <w:p>
      <w:r>
        <w:rPr>
          <w:b/>
        </w:rPr>
        <w:t>E. 5.3</w:t>
      </w:r>
    </w:p>
    <w:p>
      <w:r>
        <w:t>Im Weiteren stellt der in der Einsprache von der Beschwerdeführerin erwähnte - in der Beschwerdeschrift jedoch nicht erneut vorgebrachte - angeschlagene Gesundheitszustand des Gesuchstellers 1 keine unmittelbare, ernsthafte und konkrete Gefahr an Leib und Leben dar. Dem von der Beschwerdeführerin im vorliegenden Beschwerdeverfahren erneut eingereichten, in Damaskus am 12. Oktober 2014 ausgestellten Arztzeugnis ist zu entnehmen, dass der Gesuchsteller 1 an Herz-Ischämie leidet sowie psychisch und physisch belastende Situationen meiden sollte (vgl. BVGer act. 1/Beilage "Medical Report" vom 12. Oktober 2014 betreffend Gesuchsteller 1). Auch hieraus können keine humanitären Gründe, die ein zwingendes Einschreiten der Behörden erforderlich machen würden, abgeleitet werden.</w:t>
      </w:r>
    </w:p>
    <w:p>
      <w:r>
        <w:rPr>
          <w:b/>
        </w:rPr>
        <w:t>E. 5.4</w:t>
      </w:r>
    </w:p>
    <w:p>
      <w:r>
        <w:t>Zusammenfassend ist festzuhalten, dass die Voraussetzungen zur Erteilung eines Visums aus humanitären Gründen für die Gesuchstellenden nicht vorliegen. Die Abweisung der Einsprache der Beschwerdeführerin durch die Vorinstanz erweist sich somit als rechtmässig.</w:t>
      </w:r>
    </w:p>
    <w:p>
      <w:r>
        <w:rPr>
          <w:b/>
        </w:rPr>
        <w:t>E. 6</w:t>
      </w:r>
    </w:p>
    <w:p>
      <w:r>
        <w:t>Aus diesen Erwägungen ergibt sich, dass die angefochtene Verfügung Bundesrecht nicht verletzt, den rechtserheblichen Sachverhalt richtig sowie vollständig feststellt und angemessen ist (Art. 49 VwVG). Die Beschwerde ist abzuweisen.</w:t>
      </w:r>
    </w:p>
    <w:p>
      <w:r>
        <w:rPr>
          <w:b/>
        </w:rPr>
        <w:t>E. 7</w:t>
      </w:r>
    </w:p>
    <w:p>
      <w:r>
        <w:t>Bei diesem Ausgang des Verfahrens wären der Beschwerdeführerin die Kosten aufzuerlegen (vgl. Art. 63 Abs. 1 VwVG und Art. 1 ff. des Reglements vom 22. Februar 2008 über die Kosten und Entschädigungen vor dem Bundesverwaltungsgericht [VGKE, SR 173.320.2]). Von einer Kostenauferlegung ist indessen aufgrund der Gutheissung des Gesuches um unentgeltliche Prozessführung nach Art. 65 Abs. 1 VwVG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