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F-1139/2020 vom 11. Mai 2022</w:t>
      </w:r>
    </w:p>
    <w:p>
      <w:r>
        <w:t>Bundesverwaltungsgericht, 2022-05-11, FR</w:t>
      </w:r>
    </w:p>
    <w:p>
      <w:r>
        <w:rPr>
          <w:b/>
        </w:rPr>
        <w:t xml:space="preserve">Quelle: </w:t>
      </w:r>
      <w:r>
        <w:t>https://mcp.opencaselaw.ch/entscheid/bvger_F-1139_2020</w:t>
      </w:r>
    </w:p>
    <w:p>
      <w:r>
        <w:t>FR: TAF F-1139/2020 du 11 mai 2022</w:t>
      </w:r>
    </w:p>
    <w:p>
      <w:r>
        <w:t>IT: TAF F-1139/2020 del 11 maggio 2022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de la loi du 17 juin 2005 sur le Tribunal fédéral [LTF, RS 173.110]), à moins que l'intéressé ne bénéfice d'un droit.</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 Cela signifie, en particulier, que le délai de recours de 30 jours contre la décision de l'autorité inférieure ne court pas durant les féries (art. 50 al. 1 cum art. 22a al. 1 PA) et que le Tribunal dispose d'un plein pouvoir d'examen (art. 49 PA). De manière plus générale, les dispositions spéciales de procédure de la section 2 du chapitre 8 de la LAsi (art. 105 et suivants LAsi) ne sont pas applicables, notamment en ce qui concerne les délais de traitement des recours (art. 109 LAsi).</w:t>
      </w:r>
    </w:p>
    <w:p>
      <w:r>
        <w:rPr>
          <w:b/>
        </w:rPr>
        <w:t>E. 1.3</w:t>
      </w:r>
    </w:p>
    <w:p>
      <w:r>
        <w:t>Directement visé par la décision entreprise, l'intéressé a qualité pour recourir (art. 48 al. 1 PA). Présenté dans la forme et le délai prescrits par la loi, le recours est recevable (art. 50 et 52 PA).</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En l'occurrence, la présente procédure est soumise au nouveau droit, dès lors que le canton a présenté une proposition favorable au SEM le 5 juillet 2019, lequel a, ensuite, rendu la décision querellée en date du 23 janvier 2020 (art. 126 al. 1 LEI).</w:t>
      </w:r>
    </w:p>
    <w:p>
      <w:r>
        <w:rPr>
          <w:b/>
        </w:rPr>
        <w:t>E. 3</w:t>
      </w:r>
    </w:p>
    <w:p>
      <w:r>
        <w:t>De manière générale, le Tribunal examine les décisions qui lui sont soumises avec un plein pouvoir d'examen en fait et en droit. Cela est également le cas dans les procédures concernant l'art. 14 LAsi (ATAF 2020 précité, op. cit.).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recours pour d'autres motifs que ceux invoqués. Dans son arrêt, elle prend en considération l'état de fait existant au moment où elle statue (ATAF 2014/1 consid. 2). Toutefois, dans la procédure juridictionnelle administrative, ne peuvent être examinés et jugés, sauf exception, que les rapports juridiques à propos desquels l'autorité inférieure s'est prononcée préalablement d'une manière qui la lie, sous la forme d'une décision (ATF 134 V 418 consid. 5.2 et 133 II 35 consid. 2 ; ATAF 2010/5 consid. 2). Ainsi, l'objet du litige, délimité par les conclusions des parties, ne saurait s'étendre au-delà de l'objet de la contestation, délimité par le dispositif de la décision objet du recours (ATF 142 I 155 consid. 4.4.2 ; arrêt du TAF F-157/2017 du 3 décembre 2018 consid. 3.1). En l'espèce, le dispositif de la décision querellée ne porte que sur le refus de l'autorité intimée d'approuver l'octroi d'une autorisation de séjour en faveur de l'intéressé, et ne concerne donc ni son renvoi ni l'exécution d'une telle mesure. Dès lors, il n'appartient pas au Tribunal de procéder à un examen de l'exécutabilité du renvoi du recourant (arrêts du TAF F-2888/2017 du 26 septembre 2018 consid. 6.6.1, C-5235/2013 du 10 décembre 2015 consid. 3 et C-3363/2013 du 11 mars 2015 consid. 6.3.2).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4</w:t>
      </w:r>
    </w:p>
    <w:p>
      <w:r>
        <w:t>L'art. 14 LAsi réglemente la relation entre la procédure d'asile et celle relevant du droit des étrangers (au sens étroit).</w:t>
      </w:r>
    </w:p>
    <w:p>
      <w:r>
        <w:rPr>
          <w:b/>
        </w:rPr>
        <w:t>E. 4.1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4.2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w:t>
      </w:r>
    </w:p>
    <w:p>
      <w:r>
        <w:rPr>
          <w:b/>
        </w:rPr>
        <w:t>E. 4.2.1</w:t>
      </w:r>
    </w:p>
    <w:p>
      <w:r>
        <w:t>Entré en vigueur le 1er janvier 2007 avec ce contenu, l'art. 14 al. 2 LAsi a remplacé l'ancien art. 44 al. 3 à 5 LAsi (RO 2006 4745), alinéas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(ATAF 2009/40 consid. 3.1 ; sur la genèse de cette disposition légale, Peter Uebersax, in : Amarelle/Nguyen [éd.] Pratiques en droit des migrations, Code annoté de droit des migrations - Volume IV : Loi sur l'asile, 2015, ad art. 14, n. 1 p. 117s ; Blaise Vuille/Claudine Schenk, L'article 14 alinéa 2 de la loi sur l'asile et la notion d'intégration, in: Amarelle [éd.], Pratiques en droit des migrations, L'intégration des étrangers à l'épreuve du droit suisse, 2012, p. 105ss). Lorsqu'il entend faire usage de l'art. 14 al. 2 LAsi, le canton le signale immédiatement au SEM (art. 14 al. 3 LAsi).</w:t>
      </w:r>
    </w:p>
    <w:p>
      <w:r>
        <w:rPr>
          <w:b/>
        </w:rPr>
        <w:t>E. 4.2.2</w:t>
      </w:r>
    </w:p>
    <w:p>
      <w:r>
        <w:t>En vertu de l'art. 40 al. 1 LEI,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(Uebersax, op cit., n. 16, p. 123 ; ATAF 2009/40 consid. 3.4). Le fait que les critères d'appréciation d'un cas de rigueur grave selon l'art. 14 al. 2 LAsi ou d'un cas individuel d'une extrême gravité selon l'art. 30 al. 1 let. b LEI soient les mêmes n'est pas de nature à modifier ce point de vue.</w:t>
      </w:r>
    </w:p>
    <w:p>
      <w:r>
        <w:rPr>
          <w:b/>
        </w:rPr>
        <w:t>E. 5</w:t>
      </w:r>
    </w:p>
    <w:p>
      <w:r>
        <w:t>En l'espèce, le recourant totalise plus de quatorze ans de séjour sur le territoire suisse à compter du dépôt de sa demande d'asile le 28 janvier 2008 et son lieu de séjour a toujours été connu des autorités suisses. Il apparaît donc que les conditions mentionnées aux lettres a et b de l'art. 14 al. 2 LAsi sont manifestement réalisées. Par ailleurs, le canton de Vaud est habilité à lui octroyer une autorisation de séjour sur son territoire, compte tenu de son attribution à ce canton en application de la LAsi (art. 14 al. 2 phr. 1 LAsi). Il reste donc à examiner la condition du cas de rigueur grave en raison de l'intégration poussée du recourant (art. 14 al. 2 let. c LAsi) et celle des motifs de révocation au sens de l'art. 62 al. 1 LEI (art. 14 al. 2 let. d LAsi) que le SEM a considérées comme étant non remplies en l'espèce.</w:t>
      </w:r>
    </w:p>
    <w:p>
      <w:r>
        <w:rPr>
          <w:b/>
        </w:rPr>
        <w:t>E. 6.1</w:t>
      </w:r>
    </w:p>
    <w:p>
      <w:r>
        <w:t>Les critères à prendre en considération lors de l'appréciation d'un cas de rigueur grave au sens de l'art. 14 al. 2 let. c LAsi sont précisés à l'art. 31 al. 1 OASA, cette liste de critères n'étant pas exhaustive (ATAF 2020 VII/7 consid. 6.2.3, 2009/40 consid. 6.2).</w:t>
      </w:r>
    </w:p>
    <w:p>
      <w:r>
        <w:rPr>
          <w:b/>
        </w:rPr>
        <w:t>E. 6.1.1</w:t>
      </w:r>
    </w:p>
    <w:p>
      <w:r>
        <w:t>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 1303/2018 du 27 août 2019 consid. 7.3).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6.1.2</w:t>
      </w:r>
    </w:p>
    <w:p>
      <w:r>
        <w:t>D'après la jurisprudence constante, les situations de rigueur grave doivent être admises de manière très restrictive (ATAF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F-7043/2018 du 25 mai 2020 consid. 5.2). Comme déjà précisé, lors de l'appréciation d'un cas de rigueur, il y a lieu de tenir compte de l'ensemble des circonstances du cas d'espèce.</w:t>
      </w:r>
    </w:p>
    <w:p>
      <w:r>
        <w:rPr>
          <w:b/>
        </w:rPr>
        <w:t>E. 6.1.3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2009/40 consid. 6.2 ; arrêt du TAF C-636/2010 du 14 décembre 2010 [partiellement publié in : ATAF 2010/55] consid. 5.2 et 5.3).</w:t>
      </w:r>
    </w:p>
    <w:p>
      <w:r>
        <w:rPr>
          <w:b/>
        </w:rPr>
        <w:t>E. 6.2</w:t>
      </w:r>
    </w:p>
    <w:p>
      <w:r>
        <w:t>Dans sa décision du 23 janvier 2020, l'autorité inférieure a relevé que si le recourant séjournait en Suisse depuis douze ans, la durée de son séjour devait néanmoins être relativisée, étant donné que sa présence dans ce pays était avant tout soit liée à l'effet suspensif des recours interjetés soit résultait d'une simple tolérance cantonale. Le Tribunal relève à cet égard, tout comme l'autorité intimée,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consid. 7).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14 août 2008 ayant clos la procédure d'asile ordinaire (cause E-4151/2008), l'intéressé s'est trouvé sous le coup d'une décision de renvoi exécutoire. Il est important de souligner ici que celui-ci n'y séjourne actuellement qu'à la faveur d'une simple tolérance cantonale, laquelle consiste en un statut à caractère provisoire (ATAF 2007/45 consid. 6.3 ; Vuille/Schenk, op. cit, ch. 2.a p. 122) et sans fondement légal (art 46 LAsi). Cela étant,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(ATAF 2009/40 consid. 6.2).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(art. 31 al. 1 OASA), l'autorité devant procéder à une pondération de tous ces éléments.</w:t>
      </w:r>
    </w:p>
    <w:p>
      <w:r>
        <w:rPr>
          <w:b/>
        </w:rPr>
        <w:t>E. 6.3</w:t>
      </w:r>
    </w:p>
    <w:p>
      <w:r>
        <w:t>S'agissant de l'intégration de A._______, le SEM a estimé que celle-ci, comparée à celle de la moyenne des étrangers présents en Suisse depuis de nombreuses années, ne revêtait aucun caractère exceptionnel et n'eut su être considérée comme étant poussée.</w:t>
      </w:r>
    </w:p>
    <w:p>
      <w:r>
        <w:rPr>
          <w:b/>
        </w:rPr>
        <w:t>E. 6.3.1</w:t>
      </w:r>
    </w:p>
    <w:p>
      <w:r>
        <w:t>Il ressort des pièces du dossier que le prénommé est arrivé en Suisse à l'âge de quinze ans, a intégré de suite le système scolaire suisse, ayant au demeurant obtenu un prix décerné par la direction des écoles de sa commune, et a ensuite entamé un apprentissage d'électronicien. Après avoir obtenu un CFC en 2017 à sa seconde tentative, il a poursuivi sa formation auprès d'une école supérieure et a obtenu un diplôme de technicien ES en télécommunications en 2020. Selon les pièces versées au dossier le 8 novembre 2021, l'intéressé suivait à plein temps des études auprès de la Haute Ecole d'ingénierie et de gestion du canton de Vaud (ci-après : HEIG-VD) dans la filière informatique et systèmes de communication en vue de l'obtention d'un bachelor en sciences. Dans la mesure où le recourant bénéficie d'ores et déjà d'une formation de cadre intermédiaire et poursuit actuellement des études dans une haute école, le marché de l'emploi lui est sans aucun doute accessible à très brève, ou à tout le moins moyenne échéance. Dans ces circonstances, il ne saurait à l'évidence pas lui être reproché de ne pas exercer d'activité lucrative ou de mettre en doute sa volonté de prendre part à la vie économique (cf. art. 31 al. 6 OASA). En outre, le Tribunal doit relever que, compte tenu de l'âge auquel le recourant est arrivé en Suisse, son parcours scolaire, tant au niveau obligatoire que post-obligatoire, est méritoire, l'intéressé ayant su surmonter avec bravoure les difficultés liées à une arrivée somme toutes tardive dans le système scolaire suisse. En ce sens, comparé à la moyenne des étrangers se trouvant dans la même situation que le recourant, le parcours de ce-dernier témoigne, de l'appréciation du Tribunal, d'une intégration particulièrement réussie, voire exceptionnelle.</w:t>
      </w:r>
    </w:p>
    <w:p>
      <w:r>
        <w:rPr>
          <w:b/>
        </w:rPr>
        <w:t>E. 6.3.2</w:t>
      </w:r>
    </w:p>
    <w:p>
      <w:r>
        <w:t>Dans ces circonstances, la question de l'indépendance financière de l'intéressé doit être appréciée en relation avec sa situation de personne en formation, à qui, par ailleurs, l'accès au marché du travail est en principe interdit. S'il a certes bénéficié de prestations cantonales d'aide sociale, il convient de relever, sur un autre plan, qu'il ne fait l'objet d'aucune poursuite et qu'aucun acte de défaut de biens n'a été émis à son endroit.</w:t>
      </w:r>
    </w:p>
    <w:p>
      <w:r>
        <w:rPr>
          <w:b/>
        </w:rPr>
        <w:t>E. 6.3.3</w:t>
      </w:r>
    </w:p>
    <w:p>
      <w:r>
        <w:t>Au niveau de l'intégration sociale, le Tribunal relève, à l'instar de l'autorité inférieure, que l'examen du dossier révèle que le recourant a noué de nombreux contacts avec son entourage. En outre, les déclarations écrites et autres pièces versées au dossier témoignent de la volonté active de l'intéressé de nouer des contacts, de s'imprégner de la culture locale et de s'investir activement à son lieu de vie. Dès lors, il sera tenu compte des efforts et des investissements accomplis par l'intéressé dans sa vie sociale pendant son séjour en Suisse.</w:t>
      </w:r>
    </w:p>
    <w:p>
      <w:r>
        <w:rPr>
          <w:b/>
        </w:rPr>
        <w:t>E. 6.4</w:t>
      </w:r>
    </w:p>
    <w:p>
      <w:r>
        <w:t>Dans ce contexte, il s'impose d'accorder une importance particulière aux années vécues par le recourant depuis son arrivée en Suisse en 2008, pays dans lequel il a passé la dernière moitié de son adolescence et le début de sa vie d'adulte, périodes qui constituent des phases fondamentales du développement personnel, scolaire et professionnel, entraînant une intégration accrue dans un milieu déterminé. Dans ces conditions, il convient d'admettre qu'un départ forcé de A._______ reviendrait à l'éloigner du pays dans lequel il a passé une partie essentielle de sa vie et où il a construit l'identité qu'est la sienne aujourd'hui. Eu égard à ce qui précède, le Tribunal considère qu'un départ forcé de Suisse équivaudrait, pour le prénommé, à un déracinement constitutif d'une situation de rigueur.</w:t>
      </w:r>
    </w:p>
    <w:p>
      <w:r>
        <w:rPr>
          <w:b/>
        </w:rPr>
        <w:t>E. 6.5</w:t>
      </w:r>
    </w:p>
    <w:p>
      <w:r>
        <w:t>Dans ces circonstances, procédant à un examen global de la situation du recourant et des efforts qu'il a accomplis pour son intégration sociale et sa future intégration professionnelle en Suisse, le Tribunal est amené à reconnaitre en sa faveur l'existence d'un cas de rigueur au sens de l'art. 14 al. 2 let. c LAsi.</w:t>
      </w:r>
    </w:p>
    <w:p>
      <w:r>
        <w:rPr>
          <w:b/>
        </w:rPr>
        <w:t>E. 7</w:t>
      </w:r>
    </w:p>
    <w:p>
      <w:r>
        <w:t>Aux termes de l'art. 14 al. 2 let. d LAsi, le canton ne peut pas octroyer d'autorisation de séjour en exception du principe de l'exclusivité de la procédure d'asile s'il existe un motif de révocation au sens de l'art. 62 al. 1 LEI.</w:t>
      </w:r>
    </w:p>
    <w:p>
      <w:r>
        <w:rPr>
          <w:b/>
        </w:rPr>
        <w:t>E. 7.1</w:t>
      </w:r>
    </w:p>
    <w:p>
      <w:r>
        <w:t>Dans la décision entreprise, le SEM a relevé à ce propos que le recourant n'avait jamais exercé d'activité lucrative en Suisse, hormis dans le cadre de sa formation et qu'il était totalement assisté, de sorte que le motif de révocation de l'art. 62 al. 1 let. e LEI était réalisé en l'espèce, sans que cela ne soit disproportionné.</w:t>
      </w:r>
    </w:p>
    <w:p>
      <w:r>
        <w:rPr>
          <w:b/>
        </w:rPr>
        <w:t>E. 7.2</w:t>
      </w:r>
    </w:p>
    <w:p>
      <w:r>
        <w:t>Suivant l'art. 62 let. e LEI, l'autorité compétente peut révoquer une autorisation, à l'exception de l'autorisation d'établissement, ou une autre décision fondée sur la LEI, lorsque l'étranger ou une personne dont il a la charge dépend de l'aide sociale.</w:t>
      </w:r>
    </w:p>
    <w:p>
      <w:r>
        <w:rPr>
          <w:b/>
        </w:rPr>
        <w:t>E. 7.2.1</w:t>
      </w:r>
    </w:p>
    <w:p>
      <w:r>
        <w:t>Il ressort de la formulation potestative de l'art. 62 phr. 1 LEI que la réalisation de l'une des conditions énumérées à cet article ne constitue pas nécessairement un motif de révocation de l'autorisation de séjour. Cette disposition confère en effet une certaine latitude à l'autorité chargée d'apprécier l'existence d'un motif de révocation. A cet égard, le Message du Conseil fédéral du 8 mars 2002 concernant la loi sur les étrangers (FF 2002 3469, 3564-3565, ad art. 61 du projet de loi, correspondant à l'actuel art. 62 LEI) indique que les autorisations doivent pouvoir être révoquées lorsque les personnes concernées « ont dû être largement à la charge » de l'aide sociale, et renvoie expressément au principe de la proportionnalité. La jurisprudence fédérale relative à l'application de l'art. 62 LEI - qu'il convient d'appliquer ici par analogie - confirme qu'il appartient à l'autorité compétente de constater l'existence d'un éventuel motif de révocation de l'autorisation de séjour en faisant un bon usage de son pouvoir d'appréciation. Ce faisant, elle doit veiller, en procédant à une pesée des intérêts, à ce que celle-ci apparaisse comme une mesure proportionnée. Le motif de révocation de l'art. 62 let. e LEI est ainsi réalisé lorsqu'un étranger émarge dans une large mesure et de manière continue à l'aide sociale, sans qu'aucun élément n'indique que cette situation devrait se modifier prochainement (arrêt du TF 2C_1160/2013 du 11 juillet 2014 consid. 4.1 et 4.2). Dans ce contexte, il s'agit de tenir compte à la fois du montant total des prestations déjà versées et de la situation financière à long terme de l'intéressé, afin d'estimer - en se fondant sur sa condition financière présente et son évolution probable - s'il existe des risques qu'il se trouve à l'avenir à la charge de l'aide sociale (ATF 122 II 1 consid. 3c ; arrêt du TF 2C_268/2011 du 22 juillet 2011 consid. 6.2.3 ; ATAF 2018 VII/3 consid. 5.2.2.1).</w:t>
      </w:r>
    </w:p>
    <w:p>
      <w:r>
        <w:rPr>
          <w:b/>
        </w:rPr>
        <w:t>E. 7.2.2</w:t>
      </w:r>
    </w:p>
    <w:p>
      <w:r>
        <w:t>Le TF a encore précisé que la question de savoir si et dans quelle mesure la personne concernée se trouvait fautivement à l'aide sociale, compte tenu notamment de son manque de formation professionnelle, de sa situation familiale, de son âge ou de son état de santé, ne procédait pas des conditions de révocation, mais de l'examen de la proportionnalité au sens de l'art. 96 LEI (arrêts du TF 2C_1092/2015 du 13 avril 2016 consid. 2.1, 2C_120/2015 du 2 février 2016 consid. 3.1 et 3.4.2, 2C_1058/2013 du 11 septembre 2014 consid. 2.4, 3.2, 3.5 et 4.3 et 2C_1160/2013 consid. 4.2 et 6.2). La Haute Cour a également souligné que les cas d'indigence non fautive ne devaient pas conduire à la révocation d'une autorisation de séjour au motif de la dépendance à l'aide sociale (arrêt du TF 2C_74/2010 du 10 juin 2010 consid. 4.1).</w:t>
      </w:r>
    </w:p>
    <w:p>
      <w:r>
        <w:rPr>
          <w:b/>
        </w:rPr>
        <w:t>E. 7.3</w:t>
      </w:r>
    </w:p>
    <w:p>
      <w:r>
        <w:t>En l'espèce, le Tribunal constate qu'à teneur des pièces figurant au dossier, le recourant a été totalement assisté par l'Etablissement Vaudois d'Accueil des Migrants (ci-après : l'EVAM) depuis 2009 pour un montant total de plus de 160'000 francs (161'987.45 francs au 9 juillet 2019 selon le SEM). Il estime néanmoins que la situation du recourant est fortement susceptible de se modifier et devenir meilleure à l'avenir au vu des formations dont il bénéficie, des efforts d'intégration dont il a témoigné et aussi de sa volonté d'intégrer le marché de l'emploi. Dans ce contexte, il ne faut pas perdre de vue qu'en considération de son statut précaire en Suisse, le recourant ne pouvait pas en principe accéder au marché du travail afin d'assurer son indépendance financière. Par ailleurs, le Tribunal ne peut pas ignorer que, dans la mesure où l'intéressé est arrivé en Suisse en tant que mineur pour rejoindre sa mère, une partie de sa dépendance à l'aide sociale ne peut pas lui être entièrement imputée. Par conséquent, et en considération de l'ensemble des éléments portés à sa connaissance, le Tribunal estime que le refus d'approuver l'octroi au recourant d'une autorisation de séjour en exception au principe de l'exclusivité de la procédure d'asile au seul motif d'un défaut d'indépendance financière n'est pas soutenable au vu des principes dégagés de la jurisprudence exposée ci-dessus, en particulier du point de vue de l'examen de la proportionnalité qui s'impose en application de l'art. 96 LEI. Toutefois, dans l'hypothèse où le recourant devait continuer de dépendre de l'aide sociale, il court le risque que sa situation soit régulièrement réexaminée de manière circonstanciée par l'administration. En effet, l'approbation du SEM est désormais obligatoire pour toute prolongation d'une autorisation de séjour pour tout ressortissant d'un Etat non membre de l'Union européenne lorsqu'il a obtenu des prestations d'aide sociale durant les trois dernières années précédant la date d'échéance du titre de séjour pour un montant égal ou supérieur à 50'000 francs (art. 4 let. g de l'ordonnance du Département fédéral de justice et police [ci-après : DFJP] du 13 août 2015 relative aux autorisations et aux décisions préalables dans le domaine du droit des étrangers soumises à la procédure d'approbation).</w:t>
      </w:r>
    </w:p>
    <w:p>
      <w:r>
        <w:rPr>
          <w:b/>
        </w:rPr>
        <w:t>E. 8</w:t>
      </w:r>
    </w:p>
    <w:p>
      <w:r>
        <w:t>Le recours est en conséquence admis et la décision du 23 janvier 2020 est annulée. Statuant lui-même sur l'affaire, le Tribunal approuve l'octroi d'une autorisation de séjour en exception au principe de l'exclusivité de la procédure d'asile. Cela étant, il appartient désormais au recourant de tout mettre en oeuvre afin de ne plus devoir faire appel aux prestations d'aide sociale. Dans ce sens, il s'impose de lui adresser un avertissement au sens de l'art. 96 al. 2 LEI et d'attirer fermement son attention sur le fait qu'il devra, dans les meilleurs délais, assurer son indépendance financière, faute de quoi les autorités compétentes pourraient être amenées à ne pas procéder au renouvellement de son autorisation de séjour.</w:t>
      </w:r>
    </w:p>
    <w:p>
      <w:r>
        <w:rPr>
          <w:b/>
        </w:rPr>
        <w:t>E. 9</w:t>
      </w:r>
    </w:p>
    <w:p>
      <w:r>
        <w:t>Obtenant gain de cause et étant au surplus au bénéfice de l'assistance judiciaire partielle, le recourant n'a pas à supporter de frais de procédure (art. 63 al. 1 phr. 1 a contrario et art. 65 al. 1 PA), pas plus que l'autorité inférieure qui succombe (art. 63 al. 2 PA). Dans ces circonstances,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Au vu de l'ensemble des circonstances du cas, du degré de difficulté de l'affaire et de l'ampleur du travail accompli par le mandataire, le Tribunal estime, au regard des art. 8 ss FITAF, que le versement d'un montant de 3'000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