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F-1111/2025 vom 25. Februar 2025</w:t>
      </w:r>
    </w:p>
    <w:p>
      <w:r>
        <w:t>Bundesverwaltungsgericht, 2025-02-25, DE</w:t>
      </w:r>
    </w:p>
    <w:p>
      <w:r>
        <w:rPr>
          <w:b/>
        </w:rPr>
        <w:t xml:space="preserve">Quelle: </w:t>
      </w:r>
      <w:r>
        <w:t>https://mcp.opencaselaw.ch/entscheid/bvger_F-1111_2025</w:t>
      </w:r>
    </w:p>
    <w:p>
      <w:r>
        <w:t>FR: TAF F-1111/2025 du 25 février 2025</w:t>
      </w:r>
    </w:p>
    <w:p>
      <w:r>
        <w:t>IT: TAF F-1111/2025 del 25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aufgrund des Eintrags im CS-VIS grundsätzlich Frankreich für das Asylverfahren des Beschwerdeführers gemäss Art. 12 Abs. 2 i.V.m. Art. 7 Abs. 2 Dublin-III-VO zuständig ist, dass das französische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das Vorbringen des Beschwerdeführers, er wisse nicht, ob er in Frankreich sicher sei, berücksichtigt und korrekt erwogen, dass Frankreich ein schutzfähiger Rechtsstaat ist. Die vom Beschwerdeführer angeführten gesundheitlichen Beschwerden ([...], Schlafstörungen, Belastungsdyspnoe, Reizhusten und Heiserkeit) hat die Vorinstanz rechtsprechungskonform gewürdigt und festgehalten, es stehe ihm frei, in Frankreich ein Asylgesuch einzureichen und dadurch Zugang zur medizinischen Infrastruktur zu erhalten. Darüber hinaus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Frankreich angeordnet. Zur näheren Begründung wird auf die Erwägungen der Vorinstanz verwiesen.</w:t>
      </w:r>
    </w:p>
    <w:p>
      <w:r>
        <w:rPr>
          <w:b/>
        </w:rPr>
        <w:t>E. 2.2</w:t>
      </w:r>
    </w:p>
    <w:p>
      <w:r>
        <w:t>Was der Beschwerdeführer auf Rechtsmittelebene vorbringt, vermag an der Richtigkeit der angefochtenen Verfügung nichts zu ändern. Auf die geltend gemachte Verfolgung im Iran ist nicht einzugehen, da die Asylgewährung nicht Gegenstand des vorliegenden Verfahrens bildet. Sein Vorbringen, er fürchte in Frankreich um seine Sicherheit, da das Land gute diplomatische Beziehungen zum Iran unterhalte und er dorthin abgeschoben werden könnte, ist nicht geeignet, die angefochtene Verfügung rechtlich in Zweifel zu ziehen. 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Wie von der Vorinstanz korrekt ausgeführt, steht es dem Beschwerdeführer frei, in Frankreich ein Asylgesuch zu stellen. Es bestehen keine Anhaltspunkte für die Annahme, Frankreich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3</w:t>
      </w:r>
    </w:p>
    <w:p>
      <w:r>
        <w:t>Nach dem Gesagten ist die angefochtene Verfügung vom 18. Februar 2025 nicht zu beanstanden und die Beschwerde abzuweisen.</w:t>
      </w:r>
    </w:p>
    <w:p>
      <w:r>
        <w:rPr>
          <w:b/>
        </w:rPr>
        <w:t>E. 4</w:t>
      </w:r>
    </w:p>
    <w:p>
      <w:r>
        <w:t>Mit vorliegendem Urteil fällt der am 20. Februar 2025 angeordnete Vollzugsstopp dahin und der Antrag auf Erteilung der aufschiebenden Wirkung wird gegenstandslos.</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