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F-1089/2023 vom 6. Februar 2023</w:t>
      </w:r>
    </w:p>
    <w:p>
      <w:r>
        <w:t>Bundesverwaltungsgericht, 2023-02-06, FR</w:t>
      </w:r>
    </w:p>
    <w:p>
      <w:r>
        <w:rPr>
          <w:b/>
        </w:rPr>
        <w:t xml:space="preserve">Quelle: </w:t>
      </w:r>
      <w:r>
        <w:t>https://mcp.opencaselaw.ch/entscheid/bvger_F-1089_2023_d20230206</w:t>
      </w:r>
    </w:p>
    <w:p>
      <w:r>
        <w:t>FR: TAF F-1089/2023 du 6 février 2023</w:t>
      </w:r>
    </w:p>
    <w:p>
      <w:r>
        <w:t>IT: TAF F-1089/2023 del 6 febbraio 2023</w:t>
      </w:r>
    </w:p>
    <w:p>
      <w:pPr>
        <w:pStyle w:val="Heading2"/>
      </w:pPr>
      <w:r>
        <w:t>Regeste</w:t>
      </w:r>
    </w:p>
    <w:p>
      <w:r>
        <w:t>Renvoi Dublin (droit des &amp;eacute;trangers) | Renvoi Dublin (droit des étrangers); décision du SEM du 6 février 2023</w:t>
      </w:r>
    </w:p>
    <w:p>
      <w:pPr>
        <w:pStyle w:val="Heading2"/>
      </w:pPr>
      <w:r>
        <w:t>Volltext</w:t>
      </w:r>
    </w:p>
    <w:p>
      <w:r>
        <w:t>Bundesverwal tungsgeri cht T ri bunal admi ni strati f fédéral T ri bunal e amm ini strati vo federal e T ri bunal admi ni strati v federal</w:t>
      </w:r>
    </w:p>
    <w:p>
      <w:r>
        <w:t>Cour VI F-1089/2023</w:t>
      </w:r>
    </w:p>
    <w:p>
      <w:r>
        <w:t>A r r ê t d u 1 0 m a r s 2 0 2 3 Composition Jenny de Coulon Scuntaro (présidente du collège), Claudia Cotting-Schalch, Basil Cupa, juges, Georges Fugner, greffier. Parties A._______, recourant,</w:t>
      </w:r>
    </w:p>
    <w:p>
      <w:r>
        <w:t>contre Secrétariat d'Etat aux migrations SEM, Quellenweg 6, 3003 Berne, autorité inférieure.</w:t>
      </w:r>
    </w:p>
    <w:p>
      <w:r>
        <w:t>Objet Renvoi Dublin (droit des étrangers) ; décision du SEM du 6 février 2023 / N … ….</w:t>
      </w:r>
    </w:p>
    <w:p>
      <w:r>
        <w:t>F-1089/2023 Page 2 Vu la communication du 18 janvier 2023, par laquelle le Département de la sécurité, de la population et de la santé (DSPS) de la République et canton de Genève a informé le Secrétariat d’Etat aux migrations SEM que A._______, ressortissant algérien, résidait en Suisse sans titre de séjour, le procès-verbal de l’audition de l’intéressé du 18 janvier 2023, menée dans le cadre de la procédure Dublin, au cours de laquelle celui-ci a déclaré avoir quitté l’Algérie en 2018 et avoir depuis lors séjourné dans plusieurs pays d’Europe (Allemagne, Autriche, Italie, France, Bulgarie, Hongrie, Serbie) en vue d’y trouver du travail, le résultat de la consultation du 19 janvier 2023 de la base de données européenne d’empreintes digitales « Eurodac », dont il ressort que l’intéressé avait déposé des demandes d’asile en France (en 2016), en Allemagne (en 2016), en Grèce (en 2019) et en Autriche (en 2020), la requête de reprise en charge du 20 janvier 2023,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ou RD III ; JO L 180/31 du 29 juin 2013), adressée aux autorités autrichiennes, l’approbation tacite de reprise en charge de l’intéressé donnée par les autorités autrichiennes en date du 4 février 2023, conformément à l’art. 25 par. 2 RD III, suite à l’expiration du délai prévu à l’art. 25 par. 1 RD III, la décision du 6 février 2023, notifiée le 21 février 2023, par laquelle le SEM, se fondant sur l'art. 64a al. 1 LEI, a prononcé le renvoi de A._______ vers l’Autriche et a ordonné l'exécution de cette mesure, constatant l'absence d'effet suspensif à un éventuel recours, le recours que A._______ a déposé contre cette décision le 23 février 2023 auprès du Tribunal administratif fédéral (ci-après : le Tribunal), recours dans lequel il a exposé qu’il ne voulait pas retourner en Autriche, mais préférait être renvoyé en France, dès lors que sa femme et son fils résidaient dans ce pays,</w:t>
      </w:r>
    </w:p>
    <w:p>
      <w:r>
        <w:t>F-1089/2023 Page 3 les mesures superprovisionnelles suspendant l’exécution du renvoi prononcées par le Tribunal en date du 27 février 2023, et considérant que le Tribunal, en vertu de l'art. 31 LTAF (RS 173.32), connaît des recours contre les décisions au sens de l'art. 5 PA (RS 172.021), prises par les autorités mentionnées à l'art. 33 LTAF, qu'en particulier, les décisions rendues par le SEM concernant le renvoi de Suisse en vertu des Accords d'association à Dublin peuvent être contestées devant le Tribunal (cf. art. 33 let. d LTAF et art. 64a al. 2 LEI), lequel statue alors définitivement (art. 83 let. c ch. 4 LTF), que le Tribunal est ainsi compétent pour connaître du présent litige, que l'intéressé a qualité pour recourir (cf. art. 48 al. 1 PA, applicable par renvoi de l'art. 37 LTAF), que le recours, interjeté dans la forme (art. 52 al. 1 PA) et le délai (art. 64a al. 2 LEI) prescrits par la loi, est recevable,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TREMP, in : Caroni et al. [éd.] : Bundesgesetz über die Ausländerinnen und Ausländer [AuG], 2010, ad art. 64a, n° 7-10, p. 643 s. ; arrêt du TAF D-3432/2020 du 16 juillet 2020 p. 4), qu'en l'occurrence, le recourant ne dispose d'aucune autorisation de séjour en Suisse et s’y trouve ainsi en situation illégale, que le SEM, informé le 18 janvier 2023 par les autorités genevoises de la présence illégale du recourant en Suisse, a soumis, le 20 janvier 2023, aux</w:t>
      </w:r>
    </w:p>
    <w:p>
      <w:r>
        <w:t>F-1089/2023 Page 4 autorités autrichiennes compétentes, une requête de reprise en charge fondée sur l'art. 18 par. 1 let. b du règlement Dublin III, que, n'ayant pas répondu à cette demande de reprise en charge dans le délai de deux semaines prévu par l'art. 25 par. 1 du RD III, l’Autriche est réputée l'avoir acceptée (cf. art. 25 par. 2 du RD III), que ce faisant, cet Etat a reconnu sa responsabilité en vertu dudit règlement et, partant, son obligation de veiller à ce que le requérant ait la possibilité ou ait eu la possibilité de disposer d’un recours effectif en vertu de l’art. 46 de la directive 2013/32/UE (art. 18 par. 2 al. 3 du règlement Dublin), et soit dûment repris en charge (art. 25 par. 2 in fine, par analogie, du règlement Dublin), ainsi que sa compétence pour le renvoi de l’intéressé de l’Espace Dublin (cf. ATAF 2012/4 consid. 3.2.1), que le recourant a contesté son renvoi en Autriche au seul motif qu’il préférait se rendre en France, pays dans lequel résideraient sa femme et son fils, que, contrairement à ce que semble penser le recourant,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le recourant n’apporte au demeurant aucun argument pertinent à remettre en cause la compétence de l’Autriche, fondée sur le règlement Dublin III, d’autant moins qu’il a admis lors de son audition avoir quitté l’Algérie en 2018, à savoir postérieurement aux demandes d’asile introduites, en 2016, respectivement en France et en Allemagne, la compétence de la Grèce étant exclue en vertu de l’art. 3 par. 2 2ème alinéa RDIII», que le souhait exprimé par l’intéressé de retourner en France, plutôt qu’en Autriche, relève de la pure convenance personnelle et ne saurait remettre en cause un renvoi en Autriche, qui est, selon le règlement Dublin III, l’Etat responsable pour le traitement de son cas, que les conditions nécessaires pour l’application de l’art. 64a al. 1 LEI étant réunies en l’espèce, la décision de renvoi prise par le SEM le 6 février 2023 doit être confirmée sur ce point,</w:t>
      </w:r>
    </w:p>
    <w:p>
      <w:r>
        <w:t>F-1089/2023 Page 5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l’Autriche – Etat partie notamment à la CEDH (RS 0.101), à la Convention du 28 juillet 1951 relative au statut des réfugiés (CR, RS 0.142.30) et à la Convention du 10 décembre 1984 contre la torture et autres peines ou traitements cruels, inhumains ou dégradants (CCT, RS 0.105) – faillirait à ses obligations internationales en le renvoyant dans son pays d'origine en violation du principe de non-refoulement ou des art. 3 CEDH et CCT, respectivement qu'il risquerait d'être victime, en Autriche, de traitements contraires aux dispositions desdites conventions, que le recourant n'a pas non plus apporté d'indices objectifs, concrets et sérieux qu'il serait lui-même privé durablement de tout accès aux conditions matérielles minimales d'accueil en Autriche, au point qu’il faudrait renoncer à son transfert dans ce pays, qu’au surplus, l’Autriche est également liée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qu'au demeurant, si – après son retour en Autriche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autrichiennes en usant des voies de droit adéquates, qu'au vu de ce qui précède, l'exécution du renvoi du recourant vers l’Autriche se révèle licite (art. 83 al. 3 LEI),</w:t>
      </w:r>
    </w:p>
    <w:p>
      <w:r>
        <w:t>F-1089/2023 Page 6 que conformément à l’art. 83 al. 5, 2e phrase, LEI, si l’étranger renvoyé vient d’un Etat membre de l’Union européenne ou de l’AELE, l’exécution du renvoi est en principe exigible, que cette présomption peut être renversée par l’étranger concerné s’il rend vraisemblable que, pour des raisons personnelles, son renvoi ne saurait être raisonnablement exigé (Message concernant la modification de la Loi sur l’asile du 26 mai 2010, FF 2010 4035, spéc. 4093), qu’en l’occurrence, le recourant est renvoyé dans un État membre de l’Union européenne, à savoir l’Autriche, qu’il n’a nullement établi que l’exécution de cette mesure serait susceptible, d’une quelconque manière, de le mettre concrètement en danger, que l’exécution du renvoi est dès lors raisonnablement exigible (cf. art. 83 al. 4 et 5 LEI), que le renvoi est enfin possible (art. 83 al. 2 LEI), l’Autriche ayant tacitement donné son accord à la reprise en charge du recourant (art. 25 par. 2 RD III), que, dans ces conditions, la décision litigieuse doit aussi être confirmée en tant qu’elle concerne l’exécution du renvoi proprement dite, qu’au vu de ce qui précède, le recours est rejeté, que ce recours se révélant manifestement infondé, il peut être rejeté sans qu’il y ait lieu de procéder à un échange d’écritures (art. 57 al. 1 PA a contrario), que les mesures superprovisionnelles prononcées le 27 février 2023 sont en outre devenues caduques, que, vu l'issue de la cause et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t>F-1089/2023 Page 7</w:t>
      </w:r>
    </w:p>
    <w:p>
      <w:r>
        <w:t>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et à l'autorité inférieure.</w:t>
      </w:r>
    </w:p>
    <w:p>
      <w:r>
        <w:t>La présidente du collège : Le greffier :</w:t>
      </w:r>
    </w:p>
    <w:p>
      <w:r>
        <w:t>Jenny de Coulon Scuntaro Georges Fugner</w:t>
      </w:r>
    </w:p>
    <w:p>
      <w:r>
        <w:t>Expédition :</w:t>
      </w:r>
    </w:p>
    <w:p>
      <w:r>
        <w:t>F-1089/2023 Page 8 Le présent arrêt est adressé : – au recourant (recommandé) – à l'autorité inférieure (n° de réf. N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