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F-1069/2026 vom 16. Februar 2026</w:t>
      </w:r>
    </w:p>
    <w:p>
      <w:r>
        <w:t>Bundesverwaltungsgericht, 2026-02-16, DE</w:t>
      </w:r>
    </w:p>
    <w:p>
      <w:r>
        <w:rPr>
          <w:b/>
        </w:rPr>
        <w:t xml:space="preserve">Quelle: </w:t>
      </w:r>
      <w:r>
        <w:t>https://mcp.opencaselaw.ch/entscheid/bvger_F-1069_2026</w:t>
      </w:r>
    </w:p>
    <w:p>
      <w:r>
        <w:t>FR: TAF F-1069/2026 du 16 février 2026</w:t>
      </w:r>
    </w:p>
    <w:p>
      <w:r>
        <w:t>IT: TAF F-1069/2026 del 16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ist unter Vorbehalt nachfolgender Einschränkung einzutreten (Art. 108 Abs. 3 AsylG und Art. 52 Abs. 1 VwVG).</w:t>
      </w:r>
    </w:p>
    <w:p>
      <w:r>
        <w:rPr>
          <w:b/>
        </w:rPr>
        <w:t>E. 1.2</w:t>
      </w:r>
    </w:p>
    <w:p>
      <w:r>
        <w:t>Nachdem der Beschwerde von Gesetzes wegen aufschiebende Wirkung zukommt (Art. 55 Abs. 1 VwVG) und das SEM diese vorliegend nicht entzogen hat, ist auf die Verfahrensanträge hinsichtlich Erteilung der aufschiebenden Wirkung sowie superprovisorischer Aussetzung des Wegweisungsvollzugs nicht einzutreten.</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Das SEM stellte in der angefochtenen Verfügung zutreffend fest, dass es sich bei Griechenland, einem Mitglied der Europäischen Union (EU), um einen verfolgungssicheren Drittstaat im Sinne von Art. 6a Abs. 2 Bst. b AsylG handelt (vgl. Beschluss des Bundesrates vom 14. Dezember 2007). Den vorinstanzlichen Akten ist sodann zu entnehmen, dass die Beschwerdeführenden dort als Flüchtlinge anerkannt wurden und die Behörden ihrer Rückübernahme zustimmten.</w:t>
      </w:r>
    </w:p>
    <w:p>
      <w:r>
        <w:rPr>
          <w:b/>
        </w:rPr>
        <w:t>E. 4.3</w:t>
      </w:r>
    </w:p>
    <w:p>
      <w:r>
        <w:t>Das SEM ist demnach zu Recht in Anwendung von Art. 31a Abs. 1 Bst. a AsylG auf die Asylgesuche nicht eingetreten.</w:t>
      </w:r>
    </w:p>
    <w:p>
      <w:r>
        <w:rPr>
          <w:b/>
        </w:rPr>
        <w:t>E. 5.1</w:t>
      </w:r>
    </w:p>
    <w:p>
      <w:r>
        <w:t>Tritt das SEM auf ein Asylgesuch nicht ein, so verfügt es in der Regel die Wegweisung aus der Schweiz und ordnet den Vollzug an (Art. 44 AsylG). Die Beschwerdeführenden verfügen in der Schweiz weder über eine ausländerrechtliche Aufenthaltsbewilligung noch über einen Anspruch auf Erteilung einer solchen. Die Wegweisung wurde demnach zu Recht angeordnet (vgl. BVGE 2013/37 E. 4.4; 2009/50 E. 9, je m.w.H.).</w:t>
      </w:r>
    </w:p>
    <w:p>
      <w:r>
        <w:rPr>
          <w:b/>
        </w:rPr>
        <w:t>E. 5.2</w:t>
      </w:r>
    </w:p>
    <w:p>
      <w:r>
        <w:t>Nachfolgend ist zu prüfen, ob allfällige Wegweisungsvollzugshindernisse vorliegen.</w:t>
      </w:r>
    </w:p>
    <w:p>
      <w:r>
        <w:rPr>
          <w:b/>
        </w:rPr>
        <w:t>E. 5.3</w:t>
      </w:r>
    </w:p>
    <w:p>
      <w:r>
        <w:t>Der Vollzug ist nicht zulässig, wenn völkerrechtliche Verpflichtungen der Schweiz einer Weiterreise der Ausländerin oder des Ausländers in den Heimat-, Herkunfts- oder einen Drittstaat entgegenstehen (Art. 83 Abs. 3 AIG).</w:t>
      </w:r>
    </w:p>
    <w:p>
      <w:r>
        <w:rPr>
          <w:b/>
        </w:rPr>
        <w:t>E. 5.3.1</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dort schwierig sind. Trotz gewisser Schwachstellen kann aber nicht von einem dysfunktionalen Aufnahmesystem gesprochen werden. Es existieren verschiedene Angebote, die Schutzberechtigten offenstehen, auch wenn die Kapazitäten kaum ausreichen und Infrastrukturhilfen und Angebote vor allem von internationalen Akteuren in Zusammenarbeit mit der lokalen Zivilgesellschaft erbracht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Beschwerdeführenden bei einer Rückkehr einer menschenunwürdigen oder erniedrigenden Behandlung ausgesetzt sein könnten. Daran vermögen auch ihre allgemeinen Ausführungen zur schwierigen Situation nichts zu ändern. Was die Suizidgedanken des Beschwerdeführers betrifft, ist festzuhalten, dass diese rechtsprechungsgemäss keine Vollzugshindernisse darstellen und die Geltendmachung eines Suizidrisikos die Behörden nicht verpflichten, von einer Ausschaffung abzusehen (Urteil des BGer 2C_221/2020 vom 19. Juni 2020 E. 2 m.w.H; sowie statt vieler jüngst Urteil des BVGer F-816/2026 vom 9. Februar 2026 E 3.2.4).</w:t>
      </w:r>
    </w:p>
    <w:p>
      <w:r>
        <w:rPr>
          <w:b/>
        </w:rPr>
        <w:t>E. 5.3.2</w:t>
      </w:r>
    </w:p>
    <w:p>
      <w:r>
        <w:t>Der Vollzug der Wegweisung ist somit als zulässig zu qualifizieren.</w:t>
      </w:r>
    </w:p>
    <w:p>
      <w:r>
        <w:rPr>
          <w:b/>
        </w:rPr>
        <w:t>E. 5.4</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einer betroffenen Person als schwierig erwiesen hat, lässt den Vollzug der Wegweisung noch nicht als unzumutbar erscheinen (vgl. a.a.O. E. 11.5.2, bestätigt im Referenzurteil D-2586/2025 E. 8.2 f.).</w:t>
      </w:r>
    </w:p>
    <w:p>
      <w:r>
        <w:rPr>
          <w:b/>
        </w:rPr>
        <w:t>E. 5.4.1</w:t>
      </w:r>
    </w:p>
    <w:p>
      <w:r>
        <w:t>Vorliegend hat die Vorinstanz ausführlich und mit überzeugender Begründung aufgezeigt, weshalb sie unter Berücksichtigung der konkreten Umstände zur Erkenntnis gelangte, der Wegweisungsvollzug sei zumutbar. Auf die detaillierte vorinstanzliche Verfügung kann grundsätzlich verwiesen werden.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Beschwerdeführenden in die sozialen Strukturen Griechenlands als anerkannte Flüchtlinge mit nicht zu verkennenden Erschwernissen verbunden sein kann, vermögen ihre Vorbringen keine konkrete Gefährdung darzulegen. Soweit sie vorbringen, sie hätten in Griechenland keine Unterstützung erhalten, müssen sie sich entgegenhalten lassen, dass sie bereits kurz nachdem sie als Flüchtlinge anerkannt worden waren, das Land verlassen haben. Ferner ist es ihnen auch während des fünfmonatigen Aufenthaltes in der Türkei gelungen, ein Einkommen zu erwirtschaften und sie haben jeweils Unterstützung von Verwandten erhalten, was es ihnen ermöglicht hat, das Geld für die Reise in die Schweiz zu organisieren. Insgesamt ist nicht davon auszugehen, dass sie bei einer Rückkehr in eine existenzielle Notlage geraten würden, die sie nicht abwenden könnten. Das Bundesverwaltungsgericht geht in ständiger Rechtsprechung davon aus, es könne auch von Familien mit Kindern verlangt werden, dass sie sich für eine Unterkunft, Sozialleistungen sowie allfällig benötigte medizinische Behandlungen an die entsprechenden Stellen wenden und die erforderliche Hilfe einfordern (vgl. Referenzurteil D-2586/2025 E. 9.8). Was den Gesundheitszustand des Beschwerdeführers 1 betrifft, hat die Vorinstanz zutreffend erwogen, dass es ihm zumutbar ist, sich für allfällig benötigte medizinische Behandlungen an die entsprechenden Stellen in Griechenland zu wenden. Hinsichtlich der Kinder ergeben sich aus den Akten keine Hinweise auf besonders schwerwiegende gesundheitliche Beeinträchtigungen, aufgrund denen eine Rückkehr nach Griechenland als unzumutbar erachtet werden müsste.</w:t>
      </w:r>
    </w:p>
    <w:p>
      <w:r>
        <w:rPr>
          <w:b/>
        </w:rPr>
        <w:t>E. 5.4.2</w:t>
      </w:r>
    </w:p>
    <w:p>
      <w:r>
        <w:t>Der Vollzug der Wegweisung erweist sich als zumutbar.</w:t>
      </w:r>
    </w:p>
    <w:p>
      <w:r>
        <w:rPr>
          <w:b/>
        </w:rPr>
        <w:t>E. 5.5</w:t>
      </w:r>
    </w:p>
    <w:p>
      <w:r>
        <w:t>Der Vollzug der Wegweisung ist schliesslich als möglich zu erachten (Art. 83 Abs. 2 AIG), zumal die griechischen Behörden einer Rückübernahme zugestimmt haben und die Beschwerdeführenden über eine bis zum 3. September 2028 gültige Aufenthaltsbewilligung verfügen. Es obliegt ihnen, nötigenfalls bei der Beschaffung gültiger Reisepapiere mitzuwirken (vgl. Art. 47 Abs. 1 AsylG und dazu auch BVGE 2008/34 E. 12).</w:t>
      </w:r>
    </w:p>
    <w:p>
      <w:r>
        <w:rPr>
          <w:b/>
        </w:rPr>
        <w:t>E. 6</w:t>
      </w:r>
    </w:p>
    <w:p>
      <w:r>
        <w:t>Vor diesem Hintergrund sind die Eventualanträge auf Rückweisung der Sache an die Vorinstanz zwecks Neubeurteilung und auf Anweisung der Vorinstanz, spezifische Garantien von den griechischen Behörden einzuholen, um Unterbringung und medizinische Versorgung bei der Rückkehr sicherzustellen, abzuweisen.</w:t>
      </w:r>
    </w:p>
    <w:p>
      <w:r>
        <w:rPr>
          <w:b/>
        </w:rPr>
        <w:t>E. 7</w:t>
      </w:r>
    </w:p>
    <w:p>
      <w:r>
        <w:t>Zusammenfassend hat die Vorinstanz den Wegweisungsvollzug zu Recht als zulässig, zumutbar und möglich bezeichnet. Aus vorstehenden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Mit dem vorliegenden Urteil ist das Gesuch um Verzicht auf die Erhebung eines Kostenvorschusses gegenstandslos geworden.</w:t>
      </w:r>
    </w:p>
    <w:p>
      <w:r>
        <w:rPr>
          <w:b/>
        </w:rPr>
        <w:t>E. 8.2</w:t>
      </w:r>
    </w:p>
    <w:p>
      <w:r>
        <w:t>Das Gesuch um Gewährung der unentgeltlichen Prozessführung ist abzuweisen, da die Beschwerde gemäss den vorstehenden Erwägungen als aussichtslos zu bezeichnen war. Unbesehen der finanziellen Verhältnisse der Beschwerdeführenden fehlt es an einer gesetzlichen Voraussetzung gemäss Art. 65 Abs. 1 VwVG.</w:t>
      </w:r>
    </w:p>
    <w:p>
      <w:r>
        <w:rPr>
          <w:b/>
        </w:rPr>
        <w:t>E. 8.3</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